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B6" w:rsidRPr="00865B21" w:rsidRDefault="00CC32B6" w:rsidP="00CC32B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CC32B6" w:rsidRPr="00865B21" w:rsidRDefault="00CC32B6" w:rsidP="00CC32B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:rsidR="00CC32B6" w:rsidRPr="00865B21" w:rsidRDefault="00CC32B6" w:rsidP="00CC32B6">
      <w:pPr>
        <w:tabs>
          <w:tab w:val="left" w:pos="8931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 и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муниципальный округ город Партизанск Приморского края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чрезвычайных ситуаций» </w:t>
      </w:r>
    </w:p>
    <w:p w:rsidR="00CC32B6" w:rsidRPr="00AA153F" w:rsidRDefault="00CC32B6" w:rsidP="00CC32B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От 06.08.2024 г.  № 1317-па</w:t>
      </w:r>
    </w:p>
    <w:p w:rsidR="00CC32B6" w:rsidRPr="00865B21" w:rsidRDefault="00CC32B6" w:rsidP="00CC32B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</w:rPr>
        <w:t>ПОДПРОГРАММА 1</w:t>
      </w:r>
    </w:p>
    <w:p w:rsidR="00CC32B6" w:rsidRPr="00865B21" w:rsidRDefault="00CC32B6" w:rsidP="00CC32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«Обеспечение организации гражданской обороны,  предупреждение и ликвидация последствий чрезвычайных ситуаций природного и техногенного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CC32B6" w:rsidRDefault="00CC32B6" w:rsidP="00CC32B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080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от 20.05.2025 г. № 789-па, от 01.08.2025 г. №1210-па, </w:t>
      </w:r>
      <w:r>
        <w:rPr>
          <w:rFonts w:ascii="Times New Roman" w:hAnsi="Times New Roman"/>
          <w:sz w:val="28"/>
          <w:szCs w:val="28"/>
        </w:rPr>
        <w:t xml:space="preserve">от 30.09.2025 г. №1541-па, от 26.12.2025 г. № 2083-па, </w:t>
      </w:r>
      <w:r>
        <w:rPr>
          <w:rFonts w:ascii="Times New Roman" w:eastAsia="Calibri" w:hAnsi="Times New Roman" w:cs="Times New Roman"/>
          <w:sz w:val="28"/>
          <w:szCs w:val="28"/>
        </w:rPr>
        <w:t>от 04.02. 2026 г. № 152-па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C32B6" w:rsidRPr="00A31D62" w:rsidRDefault="00CC32B6" w:rsidP="00CC32B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14.04.2026 г. № 597-па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ПАСПОРТ ПОДПРОГРАММЫ  1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CC32B6" w:rsidRPr="00865B21" w:rsidTr="006B4927">
        <w:trPr>
          <w:trHeight w:val="175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подпрограммы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«ЕДДС, ГЗ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Партизанск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32B6" w:rsidRPr="00865B21" w:rsidTr="006B4927">
        <w:trPr>
          <w:trHeight w:val="4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подпрограммы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 отдел строительства управления жилищно-коммунального комплекса администрации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C32B6" w:rsidRPr="00865B21" w:rsidTr="006B492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CC32B6" w:rsidRPr="00865B21" w:rsidRDefault="00CC32B6" w:rsidP="006B49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- с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нижение рисков и повышение уровня защиты населения и территории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опасностей, возникающих при военных конфликтах или вследствие этих конфликтов и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 от чрезвычайных ситуаций природного и техногенного характера;</w:t>
            </w:r>
          </w:p>
          <w:p w:rsidR="00CC32B6" w:rsidRPr="00865B21" w:rsidRDefault="00CC32B6" w:rsidP="006B49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 совершенствование работы Единой дежурно - диспетчерской службы учреждения, аппаратно-программного комплекса «Безопасный город» и системы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оповещения об угрозе ЧС;</w:t>
            </w:r>
          </w:p>
          <w:p w:rsidR="00CC32B6" w:rsidRPr="00865B21" w:rsidRDefault="00CC32B6" w:rsidP="006B492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улучшение учебно-материальной базы курсов гражданской обороны для всестороннего обучения категорий руководителей и населения городского округа.</w:t>
            </w:r>
          </w:p>
        </w:tc>
      </w:tr>
      <w:tr w:rsidR="00CC32B6" w:rsidRPr="00865B21" w:rsidTr="006B492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Задачи подпрограммы    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Задача № 1. Всестороннее обеспечение мероприятий по поддержанию в готовности сил и средств Партизанского городского  звена Приморской территориальной подсистемы РСЧС к действиям по предназначению, совершенствование материально - технической базы.</w:t>
            </w:r>
          </w:p>
          <w:p w:rsidR="00CC32B6" w:rsidRPr="00865B21" w:rsidRDefault="00CC32B6" w:rsidP="006B4927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2. Систематическая работа по подготовке, пропаганде и информированию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 </w:t>
            </w:r>
          </w:p>
          <w:p w:rsidR="00CC32B6" w:rsidRPr="00865B21" w:rsidRDefault="00CC32B6" w:rsidP="006B4927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3. Усиление технической оснащенности Единой дежурно-диспетчерской службы учреждения, развитие аппаратно-программного комплекса «Безопасный город», повышение уровня готовности ЕДДС к действиям по предназначению. </w:t>
            </w:r>
          </w:p>
          <w:p w:rsidR="00CC32B6" w:rsidRPr="00865B21" w:rsidRDefault="00CC32B6" w:rsidP="006B4927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Задача № 4. Обеспечение максимального охвата населения оповещением об угрозе возникновения (возникновении) чрезвычайных ситуаций</w:t>
            </w:r>
          </w:p>
        </w:tc>
      </w:tr>
      <w:tr w:rsidR="00CC32B6" w:rsidRPr="00865B21" w:rsidTr="006B492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и показатели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CC32B6" w:rsidRPr="00865B21" w:rsidRDefault="00CC32B6" w:rsidP="006B49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- количество приобретенных учебно-материальных средств  для оснащения курсов гражданской бороны</w:t>
            </w:r>
            <w:r w:rsidRPr="00865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CC32B6" w:rsidRPr="00865B21" w:rsidRDefault="00CC32B6" w:rsidP="006B49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ситуаций;</w:t>
            </w:r>
          </w:p>
          <w:p w:rsidR="00CC32B6" w:rsidRPr="00865B21" w:rsidRDefault="00CC32B6" w:rsidP="006B49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- объем приобретенных средств для деятельности и повышения технической оснащенности ЕДДС; </w:t>
            </w:r>
          </w:p>
          <w:p w:rsidR="00CC32B6" w:rsidRPr="00865B21" w:rsidRDefault="00CC32B6" w:rsidP="006B492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количество камер ситуационного видеонаблюдения городского сегмента АПК «Безопасный город»</w:t>
            </w:r>
          </w:p>
        </w:tc>
      </w:tr>
      <w:tr w:rsidR="00CC32B6" w:rsidRPr="00865B21" w:rsidTr="006B492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Этапы и сроки реализации подпрограммы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1 реализуется в один этап в течение 2025 - 2030 годов.</w:t>
            </w:r>
          </w:p>
        </w:tc>
      </w:tr>
      <w:tr w:rsidR="00CC32B6" w:rsidRPr="00865B21" w:rsidTr="006B4927">
        <w:trPr>
          <w:trHeight w:val="120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подпрограммы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 на реализацию  Подпрограммы  1 составляет </w:t>
            </w:r>
            <w:r w:rsidRPr="00B6234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6234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716</w:t>
            </w:r>
            <w:r w:rsidRPr="00B623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  <w:r w:rsidRPr="00B6234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2025 год 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588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2026 год 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469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CC32B6" w:rsidRPr="00865B21" w:rsidRDefault="00CC32B6" w:rsidP="006B4927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2027 год  - 24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CC32B6" w:rsidRPr="00865B21" w:rsidRDefault="00CC32B6" w:rsidP="006B4927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2028 год 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рублей; </w:t>
            </w:r>
          </w:p>
          <w:p w:rsidR="00CC32B6" w:rsidRPr="00865B21" w:rsidRDefault="00CC32B6" w:rsidP="006B4927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2029 год – 26 395 465,06 рублей;</w:t>
            </w:r>
          </w:p>
          <w:p w:rsidR="00CC32B6" w:rsidRPr="00865B21" w:rsidRDefault="00CC32B6" w:rsidP="006B4927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2030 год - 27 481 623,00 рублей;</w:t>
            </w:r>
          </w:p>
          <w:p w:rsidR="00CC32B6" w:rsidRPr="00865B21" w:rsidRDefault="00CC32B6" w:rsidP="00CC32B6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C32B6" w:rsidRPr="00865B21" w:rsidTr="006B4927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6" w:rsidRPr="00865B21" w:rsidRDefault="00CC32B6" w:rsidP="006B4927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 в объеме муниципального задания на 2025-2030 годы:</w:t>
            </w:r>
          </w:p>
          <w:p w:rsidR="00CC32B6" w:rsidRPr="00865B21" w:rsidRDefault="00CC32B6" w:rsidP="006B4927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готовности  к реагированию и сокращение сроков реагирования органов управления,  служб  городского звена РСЧС  на угрозы возникновения или возникновение ЧС (происшествий) при функционировании развернутой на ЕДДС системы -112 - уменьшение до 2 часов;     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увеличение количества населения городского округа оповещаемого в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установленные нормативами сроки при угрозе или возникновении ЧС в общем количестве населения городского округа – 100%;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совершенствование системы подготовки руководящего состава нештатных аварийно-спасательных формирований и неработающего населения городского населения в области гражданской обороны;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повышение уровня устойчивого функционирования информационно- телекоммуникационной инфраструктуры единой дежурно-диспетчерской службы в единой системе (112) вызова экстренных служб  городского округа.</w:t>
            </w:r>
            <w:r w:rsidRPr="00865B21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  </w:t>
            </w:r>
          </w:p>
          <w:p w:rsidR="00CC32B6" w:rsidRPr="00865B21" w:rsidRDefault="00CC32B6" w:rsidP="006B4927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u w:val="single"/>
              </w:rPr>
            </w:pPr>
          </w:p>
        </w:tc>
      </w:tr>
    </w:tbl>
    <w:p w:rsidR="00CC32B6" w:rsidRPr="00865B21" w:rsidRDefault="00CC32B6" w:rsidP="00CC32B6">
      <w:pPr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32B6" w:rsidRPr="00865B21" w:rsidRDefault="00CC32B6" w:rsidP="00CC32B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ПОДПРОГРАММЫ 1 И ПРОГНОЗ ЕЕ РАЗВИТИЯ</w:t>
      </w:r>
    </w:p>
    <w:p w:rsidR="00CC32B6" w:rsidRPr="00865B21" w:rsidRDefault="00CC32B6" w:rsidP="00CC3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32B6" w:rsidRPr="00865B21" w:rsidRDefault="00CC32B6" w:rsidP="00CC32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Важнейшую роль в последнее время приобретают вопросы ведения территориальной обороны, гражданской обороны и защиты населения и территорий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</w:t>
      </w: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C32B6" w:rsidRPr="00865B21" w:rsidRDefault="00CC32B6" w:rsidP="00CC32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явлениями, происшествиями на воде, а также техногенные аварии являются основными источниками чрезвычайных ситуаций и представляют существенную угрозу для безопасности населения, экономики и, как следствие, для устойчивого развития и обеспечения безопасности городского округа.</w:t>
      </w:r>
    </w:p>
    <w:p w:rsidR="00CC32B6" w:rsidRPr="00865B21" w:rsidRDefault="00CC32B6" w:rsidP="00CC32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 Анализ причин, от которых гибнут люди, как в результате пожаров, так и на водных объектах, убедительно показывает, что предупредить их возможно, опираясь на средства пропаганды, одним из видов которой </w:t>
      </w:r>
      <w:r w:rsidRPr="00865B21">
        <w:rPr>
          <w:rFonts w:ascii="Times New Roman" w:hAnsi="Times New Roman" w:cs="Times New Roman"/>
          <w:sz w:val="28"/>
          <w:szCs w:val="28"/>
        </w:rPr>
        <w:lastRenderedPageBreak/>
        <w:t>является обучение (инструктаж) населения, включая обучение элементарным навыкам поведения в экстремальных ситуациях, умению быстро проводить эвакуацию, развертывание и оснащение подвижных спасательных постов на наиболее опасных для жизни людей направлениях</w:t>
      </w:r>
    </w:p>
    <w:p w:rsidR="00CC32B6" w:rsidRPr="00865B21" w:rsidRDefault="00CC32B6" w:rsidP="00CC32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На координацию совместных действий ведомственных дежурно - диспетчерских служб экстренных оперативных служб и организаций (объектов), обеспечение оперативного управления силами и средствами Партизанского городского звена Приморской территориальной подсистемы РСЧС направлены деятельность Единой дежурно-диспетчерской службы учреждения (далее – ЕДДС). </w:t>
      </w:r>
    </w:p>
    <w:p w:rsidR="00CC32B6" w:rsidRPr="00865B21" w:rsidRDefault="00CC32B6" w:rsidP="00CC32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ЕДДС в пределах своих полномочий взаимодействует с 12 дежурно-диспетчерскими службами, экстренными оперативными службами и организациями (объектами) по вопросам сбора, обработки и обмена информацией о чрезвычайных ситуациях природного и техногенного характера. ЕДДС осуществляет приём и передачу сигналов оповещения гражданской обороны от вышестоящих органов управления, сигналов на изменение режимов функционирования, прием сообщений о ЧС (происшествиях) от населения и организаций и оперативное доведение данной информации до соответствующих ДДС экстренных оперативных служб и организаций.</w:t>
      </w:r>
    </w:p>
    <w:p w:rsidR="00CC32B6" w:rsidRPr="00865B21" w:rsidRDefault="00CC32B6" w:rsidP="00CC32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Анализ повседневной деятельности ЕДДС, её функционирование в условиях рисков техногенных и природных происшествий, а также требования законодательства приводят к необходимости усовершенствования и обновления технического оснащения ЕДДС учреждения, что позволит повысить эффективность работы. Развитие городского сегмента АПК «Безопасный город» позволит повысить оперативность реагирования на возникновение правонарушений и чрезвычайных ситуаций, усилить эффективность совместных действий экстренных оперативных служб. В итоге развитие ЕДДС и городского сегмента АПК «Безопасный город» будут способствовать снижению влияния последствий ЧС на жизнедеятельность городского округа снижению </w:t>
      </w:r>
      <w:r w:rsidRPr="00865B21">
        <w:rPr>
          <w:rFonts w:ascii="Times New Roman" w:hAnsi="Times New Roman" w:cs="Times New Roman"/>
          <w:sz w:val="28"/>
          <w:szCs w:val="28"/>
        </w:rPr>
        <w:lastRenderedPageBreak/>
        <w:t>возможного экономического ущерба от ЧС. Обозначенные направления и проблемы, а также практика и накопленный за последние годы опыт выполнения задач по обеспечению безопасности жизнедеятельности населения позволяют сделать выводы о необходимости продолжения реализации комплексного подхода в этой работе.</w:t>
      </w:r>
    </w:p>
    <w:p w:rsidR="00CC32B6" w:rsidRPr="00865B21" w:rsidRDefault="00CC32B6" w:rsidP="00CC32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 курсов гражданской обороны  необходимыми помещением для проведения занятий, техническим оборудованием, специальной обучающей литературой, наглядными пособиями, повысит уровень подготовки и повышению квалификации руководителей предприятий, специалистов гражданской обороны, руководителей нештатных формирований и неработающего населения на более высокий уровень в области защиты от чрезвычайных ситуаций природного и техногенного характера. </w:t>
      </w:r>
    </w:p>
    <w:p w:rsidR="00CC32B6" w:rsidRPr="00865B21" w:rsidRDefault="00CC32B6" w:rsidP="00CC32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вышеперечисленных проблем требуется достаточное и стабильное финансирование с привлечением бюджетных ресурсов, что обуславливает необходимость разработки и принятия данной Подпрограммы1.</w:t>
      </w:r>
    </w:p>
    <w:p w:rsidR="00CC32B6" w:rsidRPr="00865B21" w:rsidRDefault="00CC32B6" w:rsidP="00CC32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ПОДПРОГРАММЫ 1, ЦЕЛИ И ЗАДАЧИ ПОДПРОГРАММЫ 1</w:t>
      </w:r>
    </w:p>
    <w:p w:rsidR="00CC32B6" w:rsidRPr="00865B21" w:rsidRDefault="00CC32B6" w:rsidP="00CC32B6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Основными приоритетами Подпрограммы  1 являются: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>- сокращение сроков реагирования сил и средств Партизанского городского звена Приморской территориальной подсистемы РСЧС для защиты людей и имущества городского округа в случае ЧС до 2 часов;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последовательное обеспечение мероприятий по оснащению учебно-материальной базы курсов гражданской обороны и увеличения числа учебно-консультационных пунктов для  более </w:t>
      </w:r>
      <w:r w:rsidRPr="00865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качественной подготовки, переподготовки и повышения  квалификации должностных лиц, руководителей, специалистов</w:t>
      </w:r>
      <w:r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обучения неработающего населения в области гражданской обороны, защиты от чрезвычайных ситуаций. 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lastRenderedPageBreak/>
        <w:t>Целью Подпрограммы 1 яв</w:t>
      </w:r>
      <w:r w:rsidRPr="00D455C8">
        <w:rPr>
          <w:rFonts w:ascii="Times New Roman" w:eastAsia="Calibri" w:hAnsi="Times New Roman" w:cs="Times New Roman"/>
          <w:sz w:val="28"/>
          <w:szCs w:val="28"/>
        </w:rPr>
        <w:t>ля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ются: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- снижение рисков и повышение уровня защиты населения и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65B21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характера;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работы Единой дежурно - диспетчерской службы учреждения, городского сегмента АПК «Безопасный город» и системы оповещения об угрозе ЧС.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Для достижения данных целей предусматривается решение следующих основных задач: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1) Всестороннее обеспечение мероприятий по поддержанию в готовности сил и средств Партизанского городского звена Приморской территориальной подсистемы РСЧС к действиям по предназначению, совершенствование материально-технической базы.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2) Систематическая работа по пропаганде, информированию и подготовке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3) Усиление технической оснащенности Единой дежурно - диспетчерской службы учреждения, развитие городского сегмента АПК «Безопасный город», повышение уровня готовности ЕДДС к действиям по предназначению.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4) Обеспечение максимального охвата населения оповещением об угрозе возникновения (возникновении) чрезвычайных ситуаций.</w:t>
      </w:r>
    </w:p>
    <w:p w:rsidR="00CC32B6" w:rsidRPr="00865B21" w:rsidRDefault="00CC32B6" w:rsidP="00CC32B6">
      <w:pPr>
        <w:tabs>
          <w:tab w:val="left" w:pos="492"/>
          <w:tab w:val="left" w:pos="793"/>
        </w:tabs>
        <w:spacing w:after="0" w:line="360" w:lineRule="auto"/>
        <w:ind w:firstLine="3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32B6" w:rsidRPr="00865B21" w:rsidRDefault="00CC32B6" w:rsidP="00CC32B6">
      <w:pPr>
        <w:tabs>
          <w:tab w:val="left" w:pos="492"/>
          <w:tab w:val="left" w:pos="793"/>
        </w:tabs>
        <w:spacing w:after="0" w:line="360" w:lineRule="auto"/>
        <w:ind w:firstLine="3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ПОКАЗАТЕЛИ (ИНДИКАТОРЫ) ПОДПРОГРАММЫ  1</w:t>
      </w:r>
    </w:p>
    <w:p w:rsidR="00CC32B6" w:rsidRPr="00865B21" w:rsidRDefault="00CC32B6" w:rsidP="00CC32B6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  Перечень показателей (индикаторов) Подпрограммы 1 с расшифровкой плановых значений по годам реализации представлены в приложении № 3 к настоящей муниципальной программе.</w:t>
      </w:r>
    </w:p>
    <w:p w:rsidR="00CC32B6" w:rsidRPr="00865B21" w:rsidRDefault="00CC32B6" w:rsidP="00CC32B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ПЕРЕЧЕНЬ МЕРОПРИЯТИЙ ПОДПРОГРАММЫ 1</w:t>
      </w:r>
    </w:p>
    <w:p w:rsidR="00CC32B6" w:rsidRPr="00865B21" w:rsidRDefault="00CC32B6" w:rsidP="00CC32B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И ПЛАН ИХ РЕАЛИЗАЦИИ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мероприятий, сроки и ожидаемые результаты их реализации указаны в приложении № 4 к настоящей муниципальной программе.</w:t>
      </w:r>
    </w:p>
    <w:p w:rsidR="00CC32B6" w:rsidRPr="00865B21" w:rsidRDefault="00CC32B6" w:rsidP="00CC32B6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. МЕХАНИЗМ РЕАЛИЗАЦИИ ПОДПРОГРАММЫ 1 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Механизм реализации Подпрограммы 1 основан на обеспечении достижения запланированных результатов, установленных в Подпрограмме 1 показателей в рамках, выделяемых из местного бюджета средств путем последовательного выполнения предусмотренных Подпрограммой 1 мероприятий.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Подпрограммы 1 является МКУ «ЕДДС, ГЗ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65B2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Партизанск</w:t>
      </w:r>
      <w:r w:rsidRPr="00865B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Реализация Подпрограммы 1 осуществляется на основе: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условий, порядка и правил, утвержденных федеральными, краевыми и муниципальными правовыми актами;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-муниципальных контрактов, заключенных муниципальным заказчиком в соответствии Федеральным </w:t>
      </w:r>
      <w:hyperlink r:id="rId5" w:history="1">
        <w:r w:rsidRPr="00865B2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05 апреля 2013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65B21">
        <w:rPr>
          <w:rFonts w:ascii="Times New Roman" w:eastAsia="Calibri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МКУ «ЕДДС, ГЗ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65B2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Партизанск</w:t>
      </w:r>
      <w:r w:rsidRPr="00865B21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обеспечивает разработку Подпрограммы 1 в установленном порядке;</w:t>
      </w:r>
    </w:p>
    <w:p w:rsidR="00CC32B6" w:rsidRPr="00865B21" w:rsidRDefault="00CC32B6" w:rsidP="00CC32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с учетом выделяемых на реализацию Подпрограммы 1 финансовых средств ежегодно уточняет целевые показатели и затраты по подпрограммным  мероприятиям, механизм реализации программы и состав ее исполнителей;</w:t>
      </w:r>
    </w:p>
    <w:p w:rsidR="00CC32B6" w:rsidRPr="00865B21" w:rsidRDefault="00CC32B6" w:rsidP="00CC32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- проводит оценку эффективности реализации Подпрограммы 1 в годовом отчете;</w:t>
      </w:r>
    </w:p>
    <w:p w:rsidR="00CC32B6" w:rsidRPr="00865B21" w:rsidRDefault="00CC32B6" w:rsidP="00CC32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- подготавливает годовой отчет о ходе реализации Подпрограммы 1.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32B6" w:rsidRPr="00865B21" w:rsidRDefault="00CC32B6" w:rsidP="00CC32B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VI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ПОДПРОГРАММЫ 1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Информация о ресурсном обеспечении Подпрограммы 1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 представлена в приложении № 5 к настоящей муниципальной программе.</w:t>
      </w:r>
    </w:p>
    <w:p w:rsidR="00CC32B6" w:rsidRPr="00865B21" w:rsidRDefault="00CC32B6" w:rsidP="00CC32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СРОКИ И ЭТАПЫ РЕАЛИЗАЦИИ ПОДПРОГРАММЫ 1</w:t>
      </w:r>
      <w:r w:rsidRPr="00865B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32B6" w:rsidRPr="00865B21" w:rsidRDefault="00CC32B6" w:rsidP="00CC32B6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Подпрограмма 1  реализуется в течение 2025 – 2030 годов в один этап.</w:t>
      </w: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___________________</w:t>
      </w:r>
    </w:p>
    <w:p w:rsidR="00CC32B6" w:rsidRPr="00865B21" w:rsidRDefault="00CC32B6" w:rsidP="00CC32B6">
      <w:pPr>
        <w:rPr>
          <w:rFonts w:ascii="Times New Roman" w:eastAsia="Calibri" w:hAnsi="Times New Roman" w:cs="Times New Roman"/>
          <w:sz w:val="28"/>
          <w:szCs w:val="28"/>
        </w:rPr>
      </w:pPr>
    </w:p>
    <w:p w:rsidR="00CC32B6" w:rsidRPr="00865B21" w:rsidRDefault="00CC32B6" w:rsidP="00CC32B6">
      <w:pPr>
        <w:rPr>
          <w:rFonts w:ascii="Times New Roman" w:hAnsi="Times New Roman" w:cs="Times New Roman"/>
          <w:sz w:val="28"/>
          <w:szCs w:val="28"/>
        </w:rPr>
      </w:pPr>
    </w:p>
    <w:p w:rsidR="00CC32B6" w:rsidRPr="00865B21" w:rsidRDefault="00CC32B6" w:rsidP="00CC32B6">
      <w:pPr>
        <w:rPr>
          <w:rFonts w:ascii="Times New Roman" w:hAnsi="Times New Roman" w:cs="Times New Roman"/>
          <w:sz w:val="28"/>
          <w:szCs w:val="28"/>
        </w:rPr>
      </w:pPr>
    </w:p>
    <w:p w:rsidR="00CC32B6" w:rsidRPr="00865B21" w:rsidRDefault="00CC32B6" w:rsidP="00CC32B6">
      <w:pPr>
        <w:rPr>
          <w:rFonts w:ascii="Times New Roman" w:hAnsi="Times New Roman" w:cs="Times New Roman"/>
          <w:sz w:val="28"/>
          <w:szCs w:val="28"/>
        </w:rPr>
      </w:pPr>
    </w:p>
    <w:p w:rsidR="00CC32B6" w:rsidRPr="00865B21" w:rsidRDefault="00CC32B6" w:rsidP="00CC32B6">
      <w:pPr>
        <w:rPr>
          <w:rFonts w:ascii="Times New Roman" w:hAnsi="Times New Roman" w:cs="Times New Roman"/>
          <w:sz w:val="28"/>
          <w:szCs w:val="28"/>
        </w:rPr>
      </w:pPr>
    </w:p>
    <w:p w:rsidR="00CC32B6" w:rsidRPr="00865B21" w:rsidRDefault="00CC32B6" w:rsidP="00CC32B6">
      <w:pPr>
        <w:rPr>
          <w:rFonts w:ascii="Times New Roman" w:hAnsi="Times New Roman" w:cs="Times New Roman"/>
          <w:sz w:val="28"/>
          <w:szCs w:val="28"/>
        </w:rPr>
      </w:pPr>
    </w:p>
    <w:p w:rsidR="00CC32B6" w:rsidRDefault="00CC32B6" w:rsidP="00CC32B6"/>
    <w:p w:rsidR="00CC32B6" w:rsidRDefault="00CC32B6" w:rsidP="00CC32B6"/>
    <w:p w:rsidR="00CC32B6" w:rsidRDefault="00CC32B6" w:rsidP="00CC32B6"/>
    <w:p w:rsidR="00C872BD" w:rsidRDefault="00C872BD"/>
    <w:sectPr w:rsidR="00C872BD" w:rsidSect="00D455C8">
      <w:headerReference w:type="default" r:id="rId6"/>
      <w:headerReference w:type="first" r:id="rId7"/>
      <w:footerReference w:type="first" r:id="rId8"/>
      <w:pgSz w:w="11906" w:h="16838"/>
      <w:pgMar w:top="238" w:right="851" w:bottom="709" w:left="1701" w:header="567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636820"/>
      <w:docPartObj>
        <w:docPartGallery w:val="Page Numbers (Bottom of Page)"/>
        <w:docPartUnique/>
      </w:docPartObj>
    </w:sdtPr>
    <w:sdtEndPr/>
    <w:sdtContent>
      <w:p w:rsidR="00D455C8" w:rsidRDefault="00CC32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455C8" w:rsidRDefault="00CC32B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4"/>
      <w:docPartObj>
        <w:docPartGallery w:val="Page Numbers (Top of Page)"/>
        <w:docPartUnique/>
      </w:docPartObj>
    </w:sdtPr>
    <w:sdtEndPr/>
    <w:sdtContent>
      <w:p w:rsidR="00676E45" w:rsidRDefault="00CC32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676E45" w:rsidRDefault="00CC32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5"/>
      <w:docPartObj>
        <w:docPartGallery w:val="Page Numbers (Top of Page)"/>
        <w:docPartUnique/>
      </w:docPartObj>
    </w:sdtPr>
    <w:sdtEndPr/>
    <w:sdtContent>
      <w:p w:rsidR="00676E45" w:rsidRDefault="00CC32B6">
        <w:pPr>
          <w:pStyle w:val="a3"/>
          <w:jc w:val="center"/>
        </w:pPr>
      </w:p>
    </w:sdtContent>
  </w:sdt>
  <w:p w:rsidR="00676E45" w:rsidRDefault="00CC32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B6"/>
    <w:rsid w:val="00907C35"/>
    <w:rsid w:val="00B81162"/>
    <w:rsid w:val="00C872BD"/>
    <w:rsid w:val="00C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2B6"/>
  </w:style>
  <w:style w:type="paragraph" w:styleId="a5">
    <w:name w:val="footer"/>
    <w:basedOn w:val="a"/>
    <w:link w:val="a6"/>
    <w:uiPriority w:val="99"/>
    <w:unhideWhenUsed/>
    <w:rsid w:val="00CC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2B6"/>
  </w:style>
  <w:style w:type="paragraph" w:styleId="a5">
    <w:name w:val="footer"/>
    <w:basedOn w:val="a"/>
    <w:link w:val="a6"/>
    <w:uiPriority w:val="99"/>
    <w:unhideWhenUsed/>
    <w:rsid w:val="00CC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FA2FAF109ED6ADE5EA168FEEE702B0A16D7C967CA10EB3FC974A0F3E4cAG4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2026-05-18T04:08:00Z</dcterms:created>
  <dcterms:modified xsi:type="dcterms:W3CDTF">2026-05-18T04:33:00Z</dcterms:modified>
</cp:coreProperties>
</file>