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54" w:rsidRPr="00861C54" w:rsidRDefault="00861C54" w:rsidP="00861C54">
      <w:pPr>
        <w:ind w:firstLine="851"/>
        <w:jc w:val="center"/>
        <w:rPr>
          <w:rFonts w:ascii="Bahnschrift Condensed" w:hAnsi="Bahnschrift Condensed"/>
          <w:color w:val="E36C0A" w:themeColor="accent6" w:themeShade="BF"/>
          <w:sz w:val="28"/>
          <w:szCs w:val="28"/>
        </w:rPr>
      </w:pPr>
      <w:r w:rsidRPr="00861C54">
        <w:rPr>
          <w:rFonts w:ascii="Bahnschrift Condensed" w:hAnsi="Bahnschrift Condensed"/>
          <w:color w:val="E36C0A" w:themeColor="accent6" w:themeShade="BF"/>
          <w:sz w:val="40"/>
          <w:szCs w:val="40"/>
        </w:rPr>
        <w:t>С</w:t>
      </w:r>
      <w:r w:rsidRPr="00861C54">
        <w:rPr>
          <w:rFonts w:ascii="Bahnschrift Condensed" w:hAnsi="Bahnschrift Condensed"/>
          <w:color w:val="E36C0A" w:themeColor="accent6" w:themeShade="BF"/>
          <w:sz w:val="28"/>
          <w:szCs w:val="28"/>
        </w:rPr>
        <w:t xml:space="preserve">ЕМИНАР ПО ОХРАНЕ ТРУДА, СОВМЕСТНО С ФОНДОМ </w:t>
      </w:r>
    </w:p>
    <w:p w:rsidR="00861C54" w:rsidRPr="00861C54" w:rsidRDefault="00861C54" w:rsidP="00861C54">
      <w:pPr>
        <w:ind w:firstLine="851"/>
        <w:jc w:val="center"/>
        <w:rPr>
          <w:rFonts w:ascii="Bahnschrift Condensed" w:hAnsi="Bahnschrift Condensed"/>
          <w:color w:val="E36C0A" w:themeColor="accent6" w:themeShade="BF"/>
          <w:sz w:val="28"/>
          <w:szCs w:val="28"/>
        </w:rPr>
      </w:pPr>
      <w:r w:rsidRPr="00861C54">
        <w:rPr>
          <w:rFonts w:ascii="Bahnschrift Condensed" w:hAnsi="Bahnschrift Condensed"/>
          <w:color w:val="E36C0A" w:themeColor="accent6" w:themeShade="BF"/>
          <w:sz w:val="28"/>
          <w:szCs w:val="28"/>
        </w:rPr>
        <w:t>ПЕНСИОННОГО И СОЦИАЛЬНОГО СТРАХОВАНИЯ</w:t>
      </w:r>
    </w:p>
    <w:p w:rsidR="00861C54" w:rsidRPr="00861C54" w:rsidRDefault="00861C54" w:rsidP="00861C54">
      <w:pPr>
        <w:ind w:firstLine="851"/>
        <w:jc w:val="center"/>
        <w:rPr>
          <w:rFonts w:ascii="Bahnschrift Light SemiCondensed" w:hAnsi="Bahnschrift Light SemiCondensed"/>
          <w:b/>
          <w:color w:val="E36C0A" w:themeColor="accent6" w:themeShade="BF"/>
          <w:sz w:val="28"/>
          <w:szCs w:val="28"/>
        </w:rPr>
      </w:pPr>
      <w:r w:rsidRPr="00861C54">
        <w:rPr>
          <w:rFonts w:ascii="Bahnschrift Light SemiCondensed" w:hAnsi="Bahnschrift Light SemiCondensed"/>
          <w:b/>
          <w:color w:val="E36C0A" w:themeColor="accent6" w:themeShade="BF"/>
          <w:sz w:val="28"/>
          <w:szCs w:val="28"/>
        </w:rPr>
        <w:t>05 ФЕВРАЛЯ 2025 ГОДА</w:t>
      </w:r>
    </w:p>
    <w:p w:rsidR="00861C54" w:rsidRDefault="00861C54" w:rsidP="00861C54">
      <w:pPr>
        <w:spacing w:line="276" w:lineRule="auto"/>
        <w:ind w:firstLine="851"/>
        <w:jc w:val="both"/>
        <w:rPr>
          <w:sz w:val="28"/>
          <w:szCs w:val="28"/>
        </w:rPr>
      </w:pPr>
    </w:p>
    <w:p w:rsidR="00861C54" w:rsidRDefault="00861C54" w:rsidP="00861C54">
      <w:pPr>
        <w:spacing w:line="276" w:lineRule="auto"/>
        <w:ind w:firstLine="851"/>
        <w:jc w:val="both"/>
        <w:rPr>
          <w:b/>
          <w:i/>
          <w:caps/>
          <w:sz w:val="28"/>
          <w:szCs w:val="28"/>
        </w:rPr>
      </w:pPr>
      <w:r>
        <w:rPr>
          <w:sz w:val="28"/>
          <w:szCs w:val="28"/>
        </w:rPr>
        <w:t xml:space="preserve">Администрация Партизанского городского округа, совместно с отделением фонда социального страхования РФ по Приморскому краю     </w:t>
      </w:r>
      <w:r w:rsidRPr="00861C54">
        <w:rPr>
          <w:i/>
          <w:sz w:val="28"/>
          <w:szCs w:val="28"/>
        </w:rPr>
        <w:t>05 февраля 2025 года</w:t>
      </w:r>
      <w:r w:rsidRPr="00861C5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провели семинар по охране труда на тему: «</w:t>
      </w:r>
      <w:r>
        <w:rPr>
          <w:b/>
          <w:i/>
          <w:caps/>
          <w:sz w:val="22"/>
          <w:szCs w:val="22"/>
        </w:rPr>
        <w:t>новые Правила финансового обеспечения предупредительных мер по сокращению производственного травматизма и профессиональной заболеваемости в 2025 году</w:t>
      </w:r>
      <w:r>
        <w:rPr>
          <w:b/>
          <w:i/>
          <w:caps/>
          <w:sz w:val="28"/>
          <w:szCs w:val="28"/>
        </w:rPr>
        <w:t>».</w:t>
      </w:r>
    </w:p>
    <w:p w:rsidR="00861C54" w:rsidRDefault="00861C54" w:rsidP="00861C54">
      <w:pPr>
        <w:pStyle w:val="a3"/>
        <w:tabs>
          <w:tab w:val="left" w:pos="70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семинаре выступила с информацией главный специалист – эксперт отделения фонда социального страхования РФ по Приморскому краю – Луцук Марина Викторовна.</w:t>
      </w:r>
    </w:p>
    <w:p w:rsidR="00861C54" w:rsidRDefault="00861C54" w:rsidP="00861C54">
      <w:pPr>
        <w:pStyle w:val="a3"/>
        <w:tabs>
          <w:tab w:val="left" w:pos="70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семинара размещена на сайте администрации: </w:t>
      </w:r>
      <w:hyperlink r:id="rId4" w:history="1">
        <w:r w:rsidRPr="00861C54">
          <w:rPr>
            <w:rStyle w:val="a5"/>
            <w:color w:val="auto"/>
            <w:sz w:val="28"/>
            <w:szCs w:val="28"/>
            <w:u w:val="none"/>
          </w:rPr>
          <w:t>https://www.partizansk.org/администрация/охрана</w:t>
        </w:r>
      </w:hyperlink>
      <w:r>
        <w:rPr>
          <w:sz w:val="28"/>
          <w:szCs w:val="28"/>
        </w:rPr>
        <w:t xml:space="preserve"> труда</w:t>
      </w:r>
      <w:r w:rsidRPr="00861C54">
        <w:rPr>
          <w:sz w:val="28"/>
          <w:szCs w:val="28"/>
        </w:rPr>
        <w:t>/</w:t>
      </w:r>
      <w:r>
        <w:rPr>
          <w:sz w:val="28"/>
          <w:szCs w:val="28"/>
        </w:rPr>
        <w:t>совещания, семинары по охране труда</w:t>
      </w:r>
      <w:r w:rsidRPr="00861C54">
        <w:rPr>
          <w:sz w:val="28"/>
          <w:szCs w:val="28"/>
        </w:rPr>
        <w:t>/</w:t>
      </w:r>
      <w:r>
        <w:rPr>
          <w:sz w:val="28"/>
          <w:szCs w:val="28"/>
        </w:rPr>
        <w:t xml:space="preserve"> семинар с ФПСС 5 февраля 2025 года.</w:t>
      </w:r>
    </w:p>
    <w:p w:rsidR="00861C54" w:rsidRPr="00861C54" w:rsidRDefault="00861C54" w:rsidP="00861C54">
      <w:pPr>
        <w:pStyle w:val="a3"/>
        <w:tabs>
          <w:tab w:val="left" w:pos="708"/>
        </w:tabs>
        <w:spacing w:line="276" w:lineRule="auto"/>
        <w:ind w:firstLine="851"/>
        <w:jc w:val="both"/>
        <w:rPr>
          <w:sz w:val="28"/>
          <w:szCs w:val="28"/>
        </w:rPr>
      </w:pPr>
    </w:p>
    <w:p w:rsidR="00861C54" w:rsidRDefault="00861C54">
      <w:r>
        <w:t>К.В. Грязнова, гл</w:t>
      </w:r>
      <w:proofErr w:type="gramStart"/>
      <w:r>
        <w:t>.с</w:t>
      </w:r>
      <w:proofErr w:type="gramEnd"/>
      <w:r>
        <w:t>пециалист по государственному</w:t>
      </w:r>
    </w:p>
    <w:p w:rsidR="00861C54" w:rsidRDefault="00861C54">
      <w:r>
        <w:t xml:space="preserve"> управлению охраной труда администрации</w:t>
      </w:r>
    </w:p>
    <w:p w:rsidR="00353813" w:rsidRDefault="00861C54">
      <w:r>
        <w:t xml:space="preserve"> Партизанского городского округа</w:t>
      </w:r>
    </w:p>
    <w:sectPr w:rsidR="00353813" w:rsidSect="0035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C54"/>
    <w:rsid w:val="00353813"/>
    <w:rsid w:val="0086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61C5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861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61C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rtizansk.org/&#1072;&#1076;&#1084;&#1080;&#1085;&#1080;&#1089;&#1090;&#1088;&#1072;&#1094;&#1080;&#1103;/&#1086;&#1093;&#1088;&#1072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</dc:creator>
  <cp:lastModifiedBy>Грязнова</cp:lastModifiedBy>
  <cp:revision>1</cp:revision>
  <dcterms:created xsi:type="dcterms:W3CDTF">2025-02-05T02:29:00Z</dcterms:created>
  <dcterms:modified xsi:type="dcterms:W3CDTF">2025-02-05T02:38:00Z</dcterms:modified>
</cp:coreProperties>
</file>