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70" w:type="dxa"/>
        <w:tblInd w:w="94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 w14:paraId="46901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5670" w:type="dxa"/>
          </w:tcPr>
          <w:p w14:paraId="7F3408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Приложение 1</w:t>
            </w:r>
          </w:p>
          <w:p w14:paraId="7208E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 муниципальной программе «Укрепление общественного здоровья населения Партизанского городского  округа», утвержденной постановлением администрации Партизанского городского округа</w:t>
            </w:r>
          </w:p>
          <w:p w14:paraId="1246A04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от </w:t>
            </w:r>
            <w:r>
              <w:rPr>
                <w:rFonts w:hint="default"/>
                <w:u w:val="single"/>
                <w:lang w:val="ru-RU"/>
              </w:rPr>
              <w:t xml:space="preserve"> 08.08.</w:t>
            </w:r>
            <w:r>
              <w:rPr>
                <w:u w:val="single"/>
              </w:rPr>
              <w:t xml:space="preserve">2024  № </w:t>
            </w:r>
            <w:r>
              <w:rPr>
                <w:rFonts w:hint="default"/>
                <w:u w:val="single"/>
                <w:lang w:val="ru-RU"/>
              </w:rPr>
              <w:t>1324</w:t>
            </w:r>
            <w:bookmarkStart w:id="0" w:name="_GoBack"/>
            <w:bookmarkEnd w:id="0"/>
            <w:r>
              <w:rPr>
                <w:u w:val="single"/>
              </w:rPr>
              <w:t>-па</w:t>
            </w:r>
          </w:p>
          <w:p w14:paraId="2A1BAD9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2128FAFD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14:paraId="31EC216D">
      <w:pPr>
        <w:widowControl w:val="0"/>
        <w:autoSpaceDE w:val="0"/>
        <w:autoSpaceDN w:val="0"/>
        <w:adjustRightInd w:val="0"/>
        <w:jc w:val="right"/>
      </w:pPr>
    </w:p>
    <w:p w14:paraId="2A4F4E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F8DDD5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 ПОКАЗАТЕЛЯХ (ИНДИКАТОРАХ) </w:t>
      </w:r>
    </w:p>
    <w:p w14:paraId="31BB2C38">
      <w:pPr>
        <w:suppressAutoHyphens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14:paraId="32993FB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 Партизанского городского  округа»</w:t>
      </w:r>
    </w:p>
    <w:p w14:paraId="2BCFA49E">
      <w:pPr>
        <w:suppressAutoHyphens/>
        <w:jc w:val="center"/>
        <w:rPr>
          <w:b/>
          <w:sz w:val="28"/>
          <w:szCs w:val="28"/>
        </w:rPr>
      </w:pPr>
    </w:p>
    <w:p w14:paraId="255EF0A3">
      <w:pPr>
        <w:suppressAutoHyphens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570"/>
        <w:gridCol w:w="1134"/>
        <w:gridCol w:w="1134"/>
        <w:gridCol w:w="1134"/>
        <w:gridCol w:w="993"/>
        <w:gridCol w:w="1134"/>
        <w:gridCol w:w="992"/>
        <w:gridCol w:w="992"/>
        <w:gridCol w:w="928"/>
      </w:tblGrid>
      <w:tr w14:paraId="51EC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75" w:type="dxa"/>
            <w:vMerge w:val="restart"/>
            <w:vAlign w:val="center"/>
          </w:tcPr>
          <w:p w14:paraId="3BB18975">
            <w:pPr>
              <w:spacing w:line="240" w:lineRule="exact"/>
              <w:jc w:val="center"/>
            </w:pPr>
            <w:r>
              <w:t>№</w:t>
            </w:r>
          </w:p>
          <w:p w14:paraId="4C64FF2E">
            <w:pPr>
              <w:spacing w:line="240" w:lineRule="exact"/>
              <w:jc w:val="center"/>
            </w:pPr>
            <w:r>
              <w:t>п/п</w:t>
            </w:r>
          </w:p>
        </w:tc>
        <w:tc>
          <w:tcPr>
            <w:tcW w:w="5570" w:type="dxa"/>
            <w:vMerge w:val="restart"/>
            <w:vAlign w:val="center"/>
          </w:tcPr>
          <w:p w14:paraId="6CDFDBCB">
            <w:pPr>
              <w:spacing w:line="240" w:lineRule="exact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044DD20E">
            <w:pPr>
              <w:spacing w:line="240" w:lineRule="exact"/>
              <w:jc w:val="center"/>
            </w:pPr>
            <w:r>
              <w:t>Еди-ница изме-рения</w:t>
            </w:r>
          </w:p>
        </w:tc>
        <w:tc>
          <w:tcPr>
            <w:tcW w:w="7307" w:type="dxa"/>
            <w:gridSpan w:val="7"/>
          </w:tcPr>
          <w:p w14:paraId="7B0C641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t>Значение показателей (индикаторов)</w:t>
            </w:r>
          </w:p>
        </w:tc>
      </w:tr>
      <w:tr w14:paraId="5A37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75" w:type="dxa"/>
            <w:vMerge w:val="continue"/>
            <w:vAlign w:val="center"/>
          </w:tcPr>
          <w:p w14:paraId="7A4D543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70" w:type="dxa"/>
            <w:vMerge w:val="continue"/>
            <w:vAlign w:val="center"/>
          </w:tcPr>
          <w:p w14:paraId="389B50D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4231B0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D857DA">
            <w:pPr>
              <w:jc w:val="center"/>
            </w:pPr>
            <w:r>
              <w:t>Отчетный год</w:t>
            </w:r>
          </w:p>
        </w:tc>
        <w:tc>
          <w:tcPr>
            <w:tcW w:w="1134" w:type="dxa"/>
            <w:vAlign w:val="center"/>
          </w:tcPr>
          <w:p w14:paraId="7283CE5C">
            <w:pPr>
              <w:jc w:val="center"/>
            </w:pPr>
            <w:r>
              <w:t>Текущий год</w:t>
            </w:r>
          </w:p>
        </w:tc>
        <w:tc>
          <w:tcPr>
            <w:tcW w:w="993" w:type="dxa"/>
            <w:vAlign w:val="center"/>
          </w:tcPr>
          <w:p w14:paraId="3F49D605">
            <w:pPr>
              <w:jc w:val="center"/>
            </w:pPr>
            <w:r>
              <w:t>2025 г.</w:t>
            </w:r>
          </w:p>
        </w:tc>
        <w:tc>
          <w:tcPr>
            <w:tcW w:w="1134" w:type="dxa"/>
            <w:vAlign w:val="center"/>
          </w:tcPr>
          <w:p w14:paraId="04B28151">
            <w:pPr>
              <w:jc w:val="center"/>
            </w:pPr>
            <w:r>
              <w:t>2026 г.</w:t>
            </w:r>
          </w:p>
        </w:tc>
        <w:tc>
          <w:tcPr>
            <w:tcW w:w="992" w:type="dxa"/>
            <w:vAlign w:val="center"/>
          </w:tcPr>
          <w:p w14:paraId="15F91849">
            <w:pPr>
              <w:jc w:val="center"/>
            </w:pPr>
            <w:r>
              <w:t>2027 г.</w:t>
            </w:r>
          </w:p>
        </w:tc>
        <w:tc>
          <w:tcPr>
            <w:tcW w:w="992" w:type="dxa"/>
            <w:vAlign w:val="center"/>
          </w:tcPr>
          <w:p w14:paraId="368082CA">
            <w:pPr>
              <w:jc w:val="center"/>
            </w:pPr>
            <w:r>
              <w:t>2028 г.</w:t>
            </w:r>
          </w:p>
        </w:tc>
        <w:tc>
          <w:tcPr>
            <w:tcW w:w="928" w:type="dxa"/>
            <w:vAlign w:val="center"/>
          </w:tcPr>
          <w:p w14:paraId="10655A99">
            <w:pPr>
              <w:jc w:val="center"/>
            </w:pPr>
            <w:r>
              <w:t>2029 г.</w:t>
            </w:r>
          </w:p>
          <w:p w14:paraId="22B3EDDE">
            <w:pPr>
              <w:suppressAutoHyphens/>
              <w:jc w:val="center"/>
            </w:pPr>
          </w:p>
          <w:p w14:paraId="1BCD52FB">
            <w:pPr>
              <w:suppressAutoHyphens/>
              <w:jc w:val="center"/>
            </w:pPr>
          </w:p>
        </w:tc>
      </w:tr>
      <w:tr w14:paraId="5B0C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7AB11D65">
            <w:pPr>
              <w:jc w:val="center"/>
            </w:pPr>
            <w:r>
              <w:t>1.</w:t>
            </w:r>
          </w:p>
        </w:tc>
        <w:tc>
          <w:tcPr>
            <w:tcW w:w="5570" w:type="dxa"/>
          </w:tcPr>
          <w:p w14:paraId="3DA116ED">
            <w:pPr>
              <w:jc w:val="both"/>
            </w:pPr>
            <w:r>
              <w:t>Количество проведенных мероприятий (встречи, беседы, круглые столы, акции, выставки, спортивные мероприятия и и т.д.), направленных на информирование граждан о бережном отношении к здоровью, пользе физической активности, отказе от вредных привычек и т.д., в том числе на темы: польза здорового питания; вред табака, алкоголя и наркотиков; здоровый образ жизни; диспансеризация; профилактика ХНИЗ.</w:t>
            </w:r>
          </w:p>
        </w:tc>
        <w:tc>
          <w:tcPr>
            <w:tcW w:w="1134" w:type="dxa"/>
          </w:tcPr>
          <w:p w14:paraId="6E7C36A7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E1909EB">
            <w:pPr>
              <w:suppressAutoHyphens/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497F73E8">
            <w:pPr>
              <w:suppressAutoHyphens/>
              <w:jc w:val="center"/>
            </w:pPr>
            <w:r>
              <w:t>120</w:t>
            </w:r>
          </w:p>
        </w:tc>
        <w:tc>
          <w:tcPr>
            <w:tcW w:w="993" w:type="dxa"/>
          </w:tcPr>
          <w:p w14:paraId="3B2888BD">
            <w:pPr>
              <w:suppressAutoHyphens/>
              <w:jc w:val="center"/>
            </w:pPr>
            <w:r>
              <w:t>164</w:t>
            </w:r>
          </w:p>
        </w:tc>
        <w:tc>
          <w:tcPr>
            <w:tcW w:w="1134" w:type="dxa"/>
          </w:tcPr>
          <w:p w14:paraId="3CFD3117">
            <w:pPr>
              <w:suppressAutoHyphens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6C06DF0E">
            <w:pPr>
              <w:suppressAutoHyphens/>
              <w:jc w:val="center"/>
            </w:pPr>
            <w:r>
              <w:t>175</w:t>
            </w:r>
          </w:p>
        </w:tc>
        <w:tc>
          <w:tcPr>
            <w:tcW w:w="992" w:type="dxa"/>
          </w:tcPr>
          <w:p w14:paraId="46B14072">
            <w:pPr>
              <w:suppressAutoHyphens/>
              <w:jc w:val="center"/>
            </w:pPr>
            <w:r>
              <w:t>180</w:t>
            </w:r>
          </w:p>
        </w:tc>
        <w:tc>
          <w:tcPr>
            <w:tcW w:w="928" w:type="dxa"/>
          </w:tcPr>
          <w:p w14:paraId="7F143AC1">
            <w:pPr>
              <w:suppressAutoHyphens/>
              <w:jc w:val="center"/>
            </w:pPr>
            <w:r>
              <w:t>185</w:t>
            </w:r>
          </w:p>
        </w:tc>
      </w:tr>
      <w:tr w14:paraId="1FE5B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2314BCB6">
            <w:pPr>
              <w:jc w:val="center"/>
            </w:pPr>
            <w:r>
              <w:t>2.</w:t>
            </w:r>
          </w:p>
        </w:tc>
        <w:tc>
          <w:tcPr>
            <w:tcW w:w="5570" w:type="dxa"/>
          </w:tcPr>
          <w:p w14:paraId="2F2E1413">
            <w:pPr>
              <w:jc w:val="both"/>
            </w:pPr>
            <w:r>
              <w:t>Количество предприятий, реализующих корпоративные программы  общественного здоровья</w:t>
            </w:r>
          </w:p>
        </w:tc>
        <w:tc>
          <w:tcPr>
            <w:tcW w:w="1134" w:type="dxa"/>
          </w:tcPr>
          <w:p w14:paraId="545D0070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8F859B5">
            <w:pPr>
              <w:suppressAutoHyphens/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4E2B56D0">
            <w:pPr>
              <w:suppressAutoHyphens/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5A77FEFF">
            <w:pPr>
              <w:suppressAutoHyphens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95E9DE5">
            <w:pPr>
              <w:suppressAutoHyphens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9202F38">
            <w:pPr>
              <w:suppressAutoHyphens/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3FCEBCA5">
            <w:pPr>
              <w:suppressAutoHyphens/>
              <w:jc w:val="center"/>
            </w:pPr>
            <w:r>
              <w:t>22</w:t>
            </w:r>
          </w:p>
        </w:tc>
        <w:tc>
          <w:tcPr>
            <w:tcW w:w="928" w:type="dxa"/>
          </w:tcPr>
          <w:p w14:paraId="5E33BA76">
            <w:pPr>
              <w:suppressAutoHyphens/>
              <w:jc w:val="center"/>
            </w:pPr>
            <w:r>
              <w:t>24</w:t>
            </w:r>
          </w:p>
        </w:tc>
      </w:tr>
      <w:tr w14:paraId="282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1D99938A">
            <w:pPr>
              <w:jc w:val="center"/>
            </w:pPr>
            <w:r>
              <w:t>3.</w:t>
            </w:r>
          </w:p>
        </w:tc>
        <w:tc>
          <w:tcPr>
            <w:tcW w:w="5570" w:type="dxa"/>
          </w:tcPr>
          <w:p w14:paraId="66417D1C">
            <w:pPr>
              <w:jc w:val="both"/>
            </w:pPr>
            <w:r>
              <w:t xml:space="preserve">Количество предприятий,  принявших участие в  мероприятиях по охране труда </w:t>
            </w:r>
          </w:p>
        </w:tc>
        <w:tc>
          <w:tcPr>
            <w:tcW w:w="1134" w:type="dxa"/>
          </w:tcPr>
          <w:p w14:paraId="40A4A2BF">
            <w:pPr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14:paraId="0F035CFE">
            <w:pPr>
              <w:suppressAutoHyphens/>
              <w:jc w:val="center"/>
            </w:pPr>
            <w:r>
              <w:t>125</w:t>
            </w:r>
          </w:p>
        </w:tc>
        <w:tc>
          <w:tcPr>
            <w:tcW w:w="1134" w:type="dxa"/>
          </w:tcPr>
          <w:p w14:paraId="77883597">
            <w:pPr>
              <w:suppressAutoHyphens/>
              <w:jc w:val="center"/>
            </w:pPr>
            <w:r>
              <w:t>127</w:t>
            </w:r>
          </w:p>
        </w:tc>
        <w:tc>
          <w:tcPr>
            <w:tcW w:w="993" w:type="dxa"/>
          </w:tcPr>
          <w:p w14:paraId="02D53177">
            <w:pPr>
              <w:suppressAutoHyphens/>
              <w:jc w:val="center"/>
            </w:pPr>
            <w:r>
              <w:t>130</w:t>
            </w:r>
          </w:p>
        </w:tc>
        <w:tc>
          <w:tcPr>
            <w:tcW w:w="1134" w:type="dxa"/>
          </w:tcPr>
          <w:p w14:paraId="21CFCD7D">
            <w:pPr>
              <w:suppressAutoHyphens/>
              <w:jc w:val="center"/>
            </w:pPr>
            <w:r>
              <w:t>132</w:t>
            </w:r>
          </w:p>
        </w:tc>
        <w:tc>
          <w:tcPr>
            <w:tcW w:w="992" w:type="dxa"/>
          </w:tcPr>
          <w:p w14:paraId="0ECDA3B0">
            <w:pPr>
              <w:suppressAutoHyphens/>
              <w:jc w:val="center"/>
            </w:pPr>
            <w:r>
              <w:t>134</w:t>
            </w:r>
          </w:p>
        </w:tc>
        <w:tc>
          <w:tcPr>
            <w:tcW w:w="992" w:type="dxa"/>
          </w:tcPr>
          <w:p w14:paraId="7703E327">
            <w:pPr>
              <w:suppressAutoHyphens/>
              <w:jc w:val="center"/>
            </w:pPr>
            <w:r>
              <w:t>136</w:t>
            </w:r>
          </w:p>
        </w:tc>
        <w:tc>
          <w:tcPr>
            <w:tcW w:w="928" w:type="dxa"/>
          </w:tcPr>
          <w:p w14:paraId="32DA33F2">
            <w:pPr>
              <w:suppressAutoHyphens/>
              <w:jc w:val="center"/>
            </w:pPr>
            <w:r>
              <w:t>138</w:t>
            </w:r>
          </w:p>
        </w:tc>
      </w:tr>
      <w:tr w14:paraId="42DD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0A3A726E">
            <w:pPr>
              <w:suppressAutoHyphens/>
              <w:jc w:val="center"/>
              <w:rPr>
                <w:lang w:val="en-US"/>
              </w:rPr>
            </w:pPr>
            <w:r>
              <w:rPr>
                <w:rFonts w:hint="default"/>
                <w:lang w:val="ru-RU"/>
              </w:rPr>
              <w:t>5</w:t>
            </w:r>
            <w:r>
              <w:t>.</w:t>
            </w:r>
          </w:p>
        </w:tc>
        <w:tc>
          <w:tcPr>
            <w:tcW w:w="5570" w:type="dxa"/>
          </w:tcPr>
          <w:p w14:paraId="04B544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Доля жителей  старше 60 лет, принимаюших участие в мероприятиях проекта « Активное долголетие»</w:t>
            </w:r>
          </w:p>
        </w:tc>
        <w:tc>
          <w:tcPr>
            <w:tcW w:w="1134" w:type="dxa"/>
          </w:tcPr>
          <w:p w14:paraId="5AE311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</w:tcPr>
          <w:p w14:paraId="0426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87,0</w:t>
            </w:r>
          </w:p>
        </w:tc>
        <w:tc>
          <w:tcPr>
            <w:tcW w:w="1134" w:type="dxa"/>
          </w:tcPr>
          <w:p w14:paraId="31D674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87,4</w:t>
            </w:r>
          </w:p>
        </w:tc>
        <w:tc>
          <w:tcPr>
            <w:tcW w:w="993" w:type="dxa"/>
          </w:tcPr>
          <w:p w14:paraId="36CCFF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87,5</w:t>
            </w:r>
          </w:p>
        </w:tc>
        <w:tc>
          <w:tcPr>
            <w:tcW w:w="1134" w:type="dxa"/>
          </w:tcPr>
          <w:p w14:paraId="6DCDB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87,6</w:t>
            </w:r>
          </w:p>
        </w:tc>
        <w:tc>
          <w:tcPr>
            <w:tcW w:w="992" w:type="dxa"/>
          </w:tcPr>
          <w:p w14:paraId="2D104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992" w:type="dxa"/>
          </w:tcPr>
          <w:p w14:paraId="3A19BC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88,0</w:t>
            </w:r>
          </w:p>
        </w:tc>
        <w:tc>
          <w:tcPr>
            <w:tcW w:w="928" w:type="dxa"/>
          </w:tcPr>
          <w:p w14:paraId="4C8E783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88,2</w:t>
            </w:r>
          </w:p>
        </w:tc>
      </w:tr>
    </w:tbl>
    <w:p w14:paraId="23795EB1">
      <w:pPr>
        <w:suppressAutoHyphens/>
        <w:jc w:val="center"/>
        <w:rPr>
          <w:b/>
          <w:sz w:val="28"/>
          <w:szCs w:val="28"/>
        </w:rPr>
      </w:pPr>
    </w:p>
    <w:p w14:paraId="77578549">
      <w:pPr>
        <w:jc w:val="both"/>
      </w:pPr>
      <w:r>
        <w:t>Примечание:</w:t>
      </w:r>
    </w:p>
    <w:p w14:paraId="53601978">
      <w:pPr>
        <w:jc w:val="both"/>
      </w:pPr>
    </w:p>
    <w:p w14:paraId="38894813">
      <w:pPr>
        <w:jc w:val="both"/>
      </w:pPr>
      <w:r>
        <w:t>Расчет целевых показателей</w:t>
      </w:r>
      <w:r>
        <w:rPr>
          <w:rFonts w:hint="default"/>
          <w:lang w:val="ru-RU"/>
        </w:rPr>
        <w:t xml:space="preserve"> 1,2</w:t>
      </w:r>
      <w:r>
        <w:t xml:space="preserve">  проводится управлением по территориальной и организационно-контрольной работе по итогам предоставленных отчетов соисполнителей Программы.</w:t>
      </w:r>
    </w:p>
    <w:p w14:paraId="769A176A">
      <w:pPr>
        <w:pStyle w:val="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Индикатор 3 расчитывается по формуле </w:t>
      </w:r>
    </w:p>
    <w:p w14:paraId="687E65E7">
      <w:pPr>
        <w:pStyle w:val="7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6FBAB921">
      <w:pPr>
        <w:pStyle w:val="7"/>
        <w:ind w:firstLine="980" w:firstLineChars="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</w:p>
    <w:p w14:paraId="6B81F0BC">
      <w:pPr>
        <w:pStyle w:val="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=   ------------ х 100 %,</w:t>
      </w:r>
    </w:p>
    <w:p w14:paraId="0B45889D">
      <w:pPr>
        <w:pStyle w:val="7"/>
        <w:ind w:firstLine="980" w:firstLineChars="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</w:p>
    <w:p w14:paraId="32B46BC0">
      <w:pPr>
        <w:pStyle w:val="7"/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F267CBB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A78C42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–  показатель (индикатор) ;</w:t>
      </w:r>
    </w:p>
    <w:p w14:paraId="77F1F763">
      <w:pPr>
        <w:pStyle w:val="7"/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кол-во жителей </w:t>
      </w:r>
      <w:r>
        <w:rPr>
          <w:rFonts w:hint="default" w:ascii="Times New Roman" w:hAnsi="Times New Roman" w:cs="Times New Roman"/>
          <w:bCs/>
          <w:sz w:val="24"/>
          <w:szCs w:val="24"/>
        </w:rPr>
        <w:t>старше 60 лет, принимаюших участие в мероприятиях проекта « Активное долголетие»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по данным соисполнителей программы;</w:t>
      </w:r>
    </w:p>
    <w:p w14:paraId="0686DD0E">
      <w:pPr>
        <w:pStyle w:val="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кол-во жителей </w:t>
      </w:r>
      <w:r>
        <w:rPr>
          <w:rFonts w:hint="default" w:ascii="Times New Roman" w:hAnsi="Times New Roman" w:cs="Times New Roman"/>
          <w:bCs/>
          <w:sz w:val="24"/>
          <w:szCs w:val="24"/>
        </w:rPr>
        <w:t>старше 60 лет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по данным статистики</w:t>
      </w:r>
    </w:p>
    <w:p w14:paraId="2941DAAD">
      <w:pPr>
        <w:jc w:val="both"/>
        <w:rPr>
          <w:rFonts w:hint="default"/>
          <w:lang w:val="en-US"/>
        </w:rPr>
      </w:pPr>
    </w:p>
    <w:p w14:paraId="566B5323">
      <w:pPr>
        <w:jc w:val="both"/>
      </w:pPr>
      <w:r>
        <w:t xml:space="preserve">  </w:t>
      </w:r>
    </w:p>
    <w:p w14:paraId="6DD1D661">
      <w:pPr>
        <w:suppressAutoHyphens/>
        <w:jc w:val="center"/>
        <w:rPr>
          <w:sz w:val="28"/>
          <w:szCs w:val="28"/>
        </w:rPr>
      </w:pPr>
    </w:p>
    <w:p w14:paraId="61100C9D">
      <w:pPr>
        <w:suppressAutoHyphens/>
        <w:ind w:left="-142"/>
        <w:jc w:val="center"/>
      </w:pPr>
      <w:r>
        <w:t>___________________________</w:t>
      </w:r>
    </w:p>
    <w:p w14:paraId="66F7F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09F0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88B09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lang w:val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337"/>
    <w:rsid w:val="00060407"/>
    <w:rsid w:val="001B70B4"/>
    <w:rsid w:val="001D693E"/>
    <w:rsid w:val="0031589B"/>
    <w:rsid w:val="00381129"/>
    <w:rsid w:val="003E1396"/>
    <w:rsid w:val="00432F6D"/>
    <w:rsid w:val="005A3F54"/>
    <w:rsid w:val="005F38C1"/>
    <w:rsid w:val="00637AEA"/>
    <w:rsid w:val="00793734"/>
    <w:rsid w:val="007C0CD0"/>
    <w:rsid w:val="007E4A58"/>
    <w:rsid w:val="007E582F"/>
    <w:rsid w:val="007F76EB"/>
    <w:rsid w:val="00875A64"/>
    <w:rsid w:val="00890337"/>
    <w:rsid w:val="00984B1B"/>
    <w:rsid w:val="00A47421"/>
    <w:rsid w:val="00AB5B33"/>
    <w:rsid w:val="00AD18E3"/>
    <w:rsid w:val="00B509E6"/>
    <w:rsid w:val="00B575CD"/>
    <w:rsid w:val="00B65EB2"/>
    <w:rsid w:val="00CB1903"/>
    <w:rsid w:val="00CE3DE8"/>
    <w:rsid w:val="00D51B07"/>
    <w:rsid w:val="00D60109"/>
    <w:rsid w:val="00D623C4"/>
    <w:rsid w:val="00E17672"/>
    <w:rsid w:val="00F40AA1"/>
    <w:rsid w:val="00FF37AA"/>
    <w:rsid w:val="04271CB7"/>
    <w:rsid w:val="10311FDA"/>
    <w:rsid w:val="11A2215B"/>
    <w:rsid w:val="1AE36218"/>
    <w:rsid w:val="2BE56490"/>
    <w:rsid w:val="50887420"/>
    <w:rsid w:val="5F696AF2"/>
    <w:rsid w:val="693057DD"/>
    <w:rsid w:val="6B3D1445"/>
    <w:rsid w:val="740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Calibri" w:cs="Courier New"/>
      <w:lang w:val="ru-RU" w:eastAsia="en-US" w:bidi="ar-SA"/>
    </w:rPr>
  </w:style>
  <w:style w:type="paragraph" w:customStyle="1" w:styleId="8">
    <w:name w:val="ConsPlusNormal"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1800</Characters>
  <Lines>15</Lines>
  <Paragraphs>4</Paragraphs>
  <TotalTime>13</TotalTime>
  <ScaleCrop>false</ScaleCrop>
  <LinksUpToDate>false</LinksUpToDate>
  <CharactersWithSpaces>2111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2024-05-29T04:03:00Z</dcterms:created>
  <dc:creator>Tolchenicina</dc:creator>
  <cp:lastModifiedBy>Tolchenicina</cp:lastModifiedBy>
  <cp:lastPrinted>2024-06-25T01:41:00Z</cp:lastPrinted>
  <dcterms:modified xsi:type="dcterms:W3CDTF">2024-08-07T23:23:14Z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5A77CEE3B8B54791987C56974AA56D08_12</vt:lpwstr>
  </property>
</Properties>
</file>