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15" w:rsidRDefault="00367715" w:rsidP="00367715">
      <w:pPr>
        <w:pStyle w:val="a3"/>
        <w:ind w:firstLine="426"/>
        <w:rPr>
          <w:b/>
          <w:sz w:val="32"/>
          <w:szCs w:val="32"/>
        </w:rPr>
      </w:pPr>
    </w:p>
    <w:p w:rsidR="00FA32FB" w:rsidRPr="00E07218" w:rsidRDefault="00632274" w:rsidP="00367715">
      <w:pPr>
        <w:pStyle w:val="a3"/>
        <w:ind w:firstLine="426"/>
        <w:rPr>
          <w:b/>
          <w:sz w:val="32"/>
          <w:szCs w:val="32"/>
        </w:rPr>
      </w:pPr>
      <w:r w:rsidRPr="00E07218">
        <w:rPr>
          <w:b/>
          <w:sz w:val="32"/>
          <w:szCs w:val="32"/>
        </w:rPr>
        <w:t>И</w:t>
      </w:r>
      <w:r w:rsidR="00FD1407" w:rsidRPr="00E07218">
        <w:rPr>
          <w:b/>
          <w:sz w:val="32"/>
          <w:szCs w:val="32"/>
        </w:rPr>
        <w:t>нформация</w:t>
      </w:r>
      <w:r w:rsidRPr="00E07218">
        <w:rPr>
          <w:b/>
          <w:sz w:val="32"/>
          <w:szCs w:val="32"/>
        </w:rPr>
        <w:t xml:space="preserve"> </w:t>
      </w:r>
      <w:r w:rsidR="00FA32FB" w:rsidRPr="00E07218">
        <w:rPr>
          <w:b/>
          <w:sz w:val="32"/>
          <w:szCs w:val="32"/>
        </w:rPr>
        <w:t>№</w:t>
      </w:r>
      <w:r w:rsidR="00D26888">
        <w:rPr>
          <w:b/>
          <w:sz w:val="32"/>
          <w:szCs w:val="32"/>
        </w:rPr>
        <w:t xml:space="preserve"> 3</w:t>
      </w:r>
    </w:p>
    <w:p w:rsidR="00F425DA" w:rsidRPr="00E07218" w:rsidRDefault="00367715" w:rsidP="00367715">
      <w:pPr>
        <w:ind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F425DA" w:rsidRPr="00E07218">
        <w:rPr>
          <w:b/>
          <w:sz w:val="32"/>
          <w:szCs w:val="32"/>
        </w:rPr>
        <w:t>б изменениях законодательства в сфере охраны труда</w:t>
      </w:r>
    </w:p>
    <w:p w:rsidR="00CB037C" w:rsidRPr="00E07218" w:rsidRDefault="00F425DA" w:rsidP="00367715">
      <w:pPr>
        <w:ind w:firstLine="851"/>
        <w:jc w:val="center"/>
        <w:rPr>
          <w:b/>
          <w:sz w:val="32"/>
          <w:szCs w:val="32"/>
        </w:rPr>
      </w:pPr>
      <w:r w:rsidRPr="00E07218">
        <w:rPr>
          <w:b/>
          <w:sz w:val="32"/>
          <w:szCs w:val="32"/>
        </w:rPr>
        <w:t>с 1 марта 2022 года</w:t>
      </w:r>
    </w:p>
    <w:p w:rsidR="00F425DA" w:rsidRPr="00367715" w:rsidRDefault="00F425DA" w:rsidP="00367715">
      <w:pPr>
        <w:ind w:firstLine="720"/>
        <w:rPr>
          <w:sz w:val="28"/>
          <w:szCs w:val="28"/>
        </w:rPr>
      </w:pPr>
      <w:r w:rsidRPr="00367715">
        <w:rPr>
          <w:sz w:val="28"/>
          <w:szCs w:val="28"/>
        </w:rPr>
        <w:t>В соответствии с требованиями законодательства, работодатель обязан обеспечить безопасные условия труда на рабочих местах путем создания и функционирования системы управления охраной труда. Основными приоритетами организации работы в этой части является реализация работодателем комплекса мероприятий, направленных на создание безопасных условий труда, обеспечения здоровья работников на рабочих местах, а также профилактику  и предупреждение производственного травматизма и профессиональной заболеваемости.</w:t>
      </w:r>
    </w:p>
    <w:p w:rsidR="00F425DA" w:rsidRPr="00367715" w:rsidRDefault="00F425DA" w:rsidP="00367715">
      <w:pPr>
        <w:ind w:firstLine="720"/>
        <w:rPr>
          <w:sz w:val="28"/>
          <w:szCs w:val="28"/>
        </w:rPr>
      </w:pPr>
      <w:r w:rsidRPr="00367715">
        <w:rPr>
          <w:sz w:val="28"/>
          <w:szCs w:val="28"/>
        </w:rPr>
        <w:t xml:space="preserve">1 июля 2021 года Государственной думой Российской Федерации принят федеральный закон №311-ФЗ «О внесении изменений в Трудовой Кодекс Российской Федерации», согласно которому с 1 марта 2022 года вступает в силу </w:t>
      </w:r>
      <w:r w:rsidR="00355733" w:rsidRPr="00367715">
        <w:rPr>
          <w:sz w:val="28"/>
          <w:szCs w:val="28"/>
        </w:rPr>
        <w:t>обновленный</w:t>
      </w:r>
      <w:r w:rsidRPr="00367715">
        <w:rPr>
          <w:sz w:val="28"/>
          <w:szCs w:val="28"/>
        </w:rPr>
        <w:t xml:space="preserve"> </w:t>
      </w:r>
      <w:r w:rsidRPr="00367715">
        <w:rPr>
          <w:sz w:val="28"/>
          <w:szCs w:val="28"/>
          <w:lang w:val="en-US"/>
        </w:rPr>
        <w:t>X</w:t>
      </w:r>
      <w:r w:rsidRPr="00367715">
        <w:rPr>
          <w:sz w:val="28"/>
          <w:szCs w:val="28"/>
        </w:rPr>
        <w:t xml:space="preserve">  раздел Трудового Кодекса «Охрана труда».</w:t>
      </w:r>
    </w:p>
    <w:p w:rsidR="00F425DA" w:rsidRPr="00367715" w:rsidRDefault="00F425DA" w:rsidP="00367715">
      <w:pPr>
        <w:ind w:firstLine="720"/>
        <w:rPr>
          <w:sz w:val="28"/>
          <w:szCs w:val="28"/>
        </w:rPr>
      </w:pPr>
      <w:r w:rsidRPr="00367715">
        <w:rPr>
          <w:sz w:val="28"/>
          <w:szCs w:val="28"/>
        </w:rPr>
        <w:t>Основная суть этих изменений – это переход к предупреждающим действиям, т.</w:t>
      </w:r>
      <w:r w:rsidR="00D26888" w:rsidRPr="00367715">
        <w:rPr>
          <w:sz w:val="28"/>
          <w:szCs w:val="28"/>
        </w:rPr>
        <w:t>е</w:t>
      </w:r>
      <w:r w:rsidRPr="00367715">
        <w:rPr>
          <w:sz w:val="28"/>
          <w:szCs w:val="28"/>
        </w:rPr>
        <w:t>. к системе оценки и управления профессиональными рисками.</w:t>
      </w:r>
    </w:p>
    <w:p w:rsidR="00F425DA" w:rsidRPr="00367715" w:rsidRDefault="00F425DA" w:rsidP="00367715">
      <w:pPr>
        <w:ind w:firstLine="720"/>
        <w:rPr>
          <w:sz w:val="28"/>
          <w:szCs w:val="28"/>
        </w:rPr>
      </w:pPr>
      <w:r w:rsidRPr="00367715">
        <w:rPr>
          <w:sz w:val="28"/>
          <w:szCs w:val="28"/>
        </w:rPr>
        <w:t xml:space="preserve">В настоящее время трансформация рынка труда приводит к тому, </w:t>
      </w:r>
      <w:r w:rsidR="00D26888" w:rsidRPr="00367715">
        <w:rPr>
          <w:sz w:val="28"/>
          <w:szCs w:val="28"/>
        </w:rPr>
        <w:t>ч</w:t>
      </w:r>
      <w:r w:rsidRPr="00367715">
        <w:rPr>
          <w:sz w:val="28"/>
          <w:szCs w:val="28"/>
        </w:rPr>
        <w:t>то работодатель в конкурсной борьбе за качественные трудовые ресурсы помимо  предоставления социального пакета обязан еще обеспечить комфортные условия труда на каждом конкретном рабочем месте</w:t>
      </w:r>
      <w:r w:rsidR="00E57B9D" w:rsidRPr="00367715">
        <w:rPr>
          <w:sz w:val="28"/>
          <w:szCs w:val="28"/>
        </w:rPr>
        <w:t>.</w:t>
      </w:r>
    </w:p>
    <w:p w:rsidR="00355733" w:rsidRPr="00367715" w:rsidRDefault="00355733" w:rsidP="00367715">
      <w:pPr>
        <w:ind w:firstLine="720"/>
        <w:rPr>
          <w:sz w:val="28"/>
          <w:szCs w:val="28"/>
        </w:rPr>
      </w:pPr>
      <w:r w:rsidRPr="00367715">
        <w:rPr>
          <w:sz w:val="28"/>
          <w:szCs w:val="28"/>
        </w:rPr>
        <w:t>Поэтому  обновленный раздел Трудового Кодекса обязывает работодателя создавать более эффективную гибкую систему управления охраной труда для конкретного работника.</w:t>
      </w:r>
    </w:p>
    <w:p w:rsidR="00355733" w:rsidRPr="00367715" w:rsidRDefault="00355733" w:rsidP="00367715">
      <w:pPr>
        <w:ind w:firstLine="720"/>
        <w:rPr>
          <w:sz w:val="28"/>
          <w:szCs w:val="28"/>
        </w:rPr>
      </w:pPr>
      <w:r w:rsidRPr="00367715">
        <w:rPr>
          <w:sz w:val="28"/>
          <w:szCs w:val="28"/>
        </w:rPr>
        <w:t xml:space="preserve">Новая редакция Трудового Кодекса в сфере охраны труда закрепляет 2 </w:t>
      </w:r>
      <w:proofErr w:type="gramStart"/>
      <w:r w:rsidRPr="00367715">
        <w:rPr>
          <w:sz w:val="28"/>
          <w:szCs w:val="28"/>
        </w:rPr>
        <w:t>основополагающих</w:t>
      </w:r>
      <w:proofErr w:type="gramEnd"/>
      <w:r w:rsidRPr="00367715">
        <w:rPr>
          <w:sz w:val="28"/>
          <w:szCs w:val="28"/>
        </w:rPr>
        <w:t xml:space="preserve"> принципа:</w:t>
      </w:r>
    </w:p>
    <w:p w:rsidR="00355733" w:rsidRPr="00367715" w:rsidRDefault="00355733" w:rsidP="00367715">
      <w:pPr>
        <w:ind w:firstLine="720"/>
        <w:rPr>
          <w:sz w:val="28"/>
          <w:szCs w:val="28"/>
        </w:rPr>
      </w:pPr>
      <w:r w:rsidRPr="00367715">
        <w:rPr>
          <w:sz w:val="28"/>
          <w:szCs w:val="28"/>
        </w:rPr>
        <w:t>1-й – предупреждение и профилактика опасностей снижения профессиональных рисков, т.е. проводится постоянная работа на предприятиях по снижению рисков;</w:t>
      </w:r>
    </w:p>
    <w:p w:rsidR="00355733" w:rsidRPr="00367715" w:rsidRDefault="00355733" w:rsidP="00367715">
      <w:pPr>
        <w:ind w:firstLine="720"/>
        <w:rPr>
          <w:sz w:val="28"/>
          <w:szCs w:val="28"/>
        </w:rPr>
      </w:pPr>
      <w:r w:rsidRPr="00367715">
        <w:rPr>
          <w:sz w:val="28"/>
          <w:szCs w:val="28"/>
        </w:rPr>
        <w:t xml:space="preserve">2-й – принцип минимизации последствий повреждения здоровья работников, т.е. система охраны труда в организации должна быть так поставлена, чтобы она оперативно </w:t>
      </w:r>
      <w:proofErr w:type="gramStart"/>
      <w:r w:rsidRPr="00367715">
        <w:rPr>
          <w:sz w:val="28"/>
          <w:szCs w:val="28"/>
        </w:rPr>
        <w:t>реагировала на любые опасности и была</w:t>
      </w:r>
      <w:proofErr w:type="gramEnd"/>
      <w:r w:rsidRPr="00367715">
        <w:rPr>
          <w:sz w:val="28"/>
          <w:szCs w:val="28"/>
        </w:rPr>
        <w:t xml:space="preserve"> возможность минимизировать последствия этих опасностей</w:t>
      </w:r>
      <w:r w:rsidR="00490392" w:rsidRPr="00367715">
        <w:rPr>
          <w:sz w:val="28"/>
          <w:szCs w:val="28"/>
        </w:rPr>
        <w:t>.</w:t>
      </w:r>
    </w:p>
    <w:p w:rsidR="00490392" w:rsidRPr="00367715" w:rsidRDefault="00490392" w:rsidP="00367715">
      <w:pPr>
        <w:ind w:firstLine="720"/>
        <w:rPr>
          <w:sz w:val="28"/>
          <w:szCs w:val="28"/>
        </w:rPr>
      </w:pPr>
      <w:r w:rsidRPr="00367715">
        <w:rPr>
          <w:sz w:val="28"/>
          <w:szCs w:val="28"/>
        </w:rPr>
        <w:t>В новом разделе ТК, а именно ст.214 расширены обязанности работодателя в области охраны труда, в том числе работодатель должен проводить системную работу по оценке и управлению  профессиональными рисками.</w:t>
      </w:r>
    </w:p>
    <w:p w:rsidR="00490392" w:rsidRPr="00367715" w:rsidRDefault="00490392" w:rsidP="00367715">
      <w:pPr>
        <w:ind w:firstLine="720"/>
        <w:rPr>
          <w:sz w:val="28"/>
          <w:szCs w:val="28"/>
        </w:rPr>
      </w:pPr>
      <w:r w:rsidRPr="00367715">
        <w:rPr>
          <w:sz w:val="28"/>
          <w:szCs w:val="28"/>
        </w:rPr>
        <w:t>Еще важный момент, что работодатель должен соблюдать установленные для отдельных категорий ограничен</w:t>
      </w:r>
      <w:r w:rsidR="00B809AC" w:rsidRPr="00367715">
        <w:rPr>
          <w:sz w:val="28"/>
          <w:szCs w:val="28"/>
        </w:rPr>
        <w:t xml:space="preserve">ия в связи с привлечением их к </w:t>
      </w:r>
      <w:r w:rsidRPr="00367715">
        <w:rPr>
          <w:sz w:val="28"/>
          <w:szCs w:val="28"/>
        </w:rPr>
        <w:t>работе в опасных и вредных факторов.</w:t>
      </w:r>
    </w:p>
    <w:p w:rsidR="00B809AC" w:rsidRPr="00367715" w:rsidRDefault="00B809AC" w:rsidP="00367715">
      <w:pPr>
        <w:ind w:firstLine="720"/>
        <w:rPr>
          <w:sz w:val="28"/>
          <w:szCs w:val="28"/>
        </w:rPr>
      </w:pPr>
      <w:r w:rsidRPr="00367715">
        <w:rPr>
          <w:sz w:val="28"/>
          <w:szCs w:val="28"/>
        </w:rPr>
        <w:t>Еще один немаловажный момент заключается в том, что с 1 марта 2022 года запрещается работа на тех работах, которые по условиям специальной оценки условий труда признаны опасными. Работодатель обязан приостановить работу до момента ликвидации этих опасностей.</w:t>
      </w:r>
    </w:p>
    <w:p w:rsidR="00B809AC" w:rsidRPr="00367715" w:rsidRDefault="00B809AC" w:rsidP="00367715">
      <w:pPr>
        <w:ind w:firstLine="720"/>
        <w:rPr>
          <w:sz w:val="28"/>
          <w:szCs w:val="28"/>
        </w:rPr>
      </w:pPr>
      <w:r w:rsidRPr="00367715">
        <w:rPr>
          <w:sz w:val="28"/>
          <w:szCs w:val="28"/>
        </w:rPr>
        <w:t xml:space="preserve">В новой редакции ТК также предусмотрены права работодателей, это заключается в том, что сегодня работодателю предоставляется право в целях осуществления </w:t>
      </w:r>
      <w:proofErr w:type="gramStart"/>
      <w:r w:rsidRPr="00367715">
        <w:rPr>
          <w:sz w:val="28"/>
          <w:szCs w:val="28"/>
        </w:rPr>
        <w:t>контроля  за</w:t>
      </w:r>
      <w:proofErr w:type="gramEnd"/>
      <w:r w:rsidRPr="00367715">
        <w:rPr>
          <w:sz w:val="28"/>
          <w:szCs w:val="28"/>
        </w:rPr>
        <w:t xml:space="preserve"> безопасностью  проведения работ, осуществлять видео, аудио и иную фиксацию трудового процесса и обеспечить хранение этих данных, при этом работодатель обязан проинформировать работника о том, что осуществляется наблюдение.</w:t>
      </w:r>
    </w:p>
    <w:p w:rsidR="00B809AC" w:rsidRPr="00367715" w:rsidRDefault="00B809AC" w:rsidP="00367715">
      <w:pPr>
        <w:ind w:firstLine="720"/>
        <w:rPr>
          <w:sz w:val="28"/>
          <w:szCs w:val="28"/>
        </w:rPr>
      </w:pPr>
      <w:r w:rsidRPr="00367715">
        <w:rPr>
          <w:sz w:val="28"/>
          <w:szCs w:val="28"/>
        </w:rPr>
        <w:lastRenderedPageBreak/>
        <w:t xml:space="preserve">Кроме того работодателю предоставляется право ведение документооборота в электронном </w:t>
      </w:r>
      <w:proofErr w:type="gramStart"/>
      <w:r w:rsidRPr="00367715">
        <w:rPr>
          <w:sz w:val="28"/>
          <w:szCs w:val="28"/>
        </w:rPr>
        <w:t>виде</w:t>
      </w:r>
      <w:proofErr w:type="gramEnd"/>
      <w:r w:rsidR="001C6CDA" w:rsidRPr="00367715">
        <w:rPr>
          <w:sz w:val="28"/>
          <w:szCs w:val="28"/>
        </w:rPr>
        <w:t xml:space="preserve"> и работодатель обязан обеспечить доступ государственной инспекции труда в Приморском крае к этим видео и аудио материалам и к базе электронного документооборота.</w:t>
      </w:r>
    </w:p>
    <w:p w:rsidR="001C6CDA" w:rsidRPr="00367715" w:rsidRDefault="001C6CDA" w:rsidP="00367715">
      <w:pPr>
        <w:ind w:firstLine="720"/>
        <w:rPr>
          <w:sz w:val="28"/>
          <w:szCs w:val="28"/>
        </w:rPr>
      </w:pPr>
      <w:r w:rsidRPr="00367715">
        <w:rPr>
          <w:sz w:val="28"/>
          <w:szCs w:val="28"/>
        </w:rPr>
        <w:t>Помимо всего прочего в новой редакции ТК расширены еще и права и обязанности работника. В том числе работник обязан  правильно использовать оборудование, сырье, материалы, технологии и в обязательном порядке должен правильно использовать предоставленные ему работодателем средства индивидуальной защиты. За неиспользование работником СИЗ, работодатель вправе отстранить работника от работы. Работник также обязан следить за исправностью оборудования и своевременно сообщать  руководителю о неисправностях.</w:t>
      </w:r>
    </w:p>
    <w:p w:rsidR="001C6CDA" w:rsidRPr="00367715" w:rsidRDefault="001C6CDA" w:rsidP="00367715">
      <w:pPr>
        <w:ind w:firstLine="720"/>
        <w:rPr>
          <w:sz w:val="28"/>
          <w:szCs w:val="28"/>
        </w:rPr>
      </w:pPr>
      <w:proofErr w:type="gramStart"/>
      <w:r w:rsidRPr="00367715">
        <w:rPr>
          <w:sz w:val="28"/>
          <w:szCs w:val="28"/>
        </w:rPr>
        <w:t>Новая редакция ТК дополнена главой 36</w:t>
      </w:r>
      <w:r w:rsidR="00230B01" w:rsidRPr="00367715">
        <w:rPr>
          <w:sz w:val="28"/>
          <w:szCs w:val="28"/>
        </w:rPr>
        <w:t xml:space="preserve"> – «Управление охраной труда», а именно ст. 217 предписывает работодателя проводить системную регулярную работу по оценке управления профессиональными рисками, а ст. 218 ТК как раз прописано, что законодательно закреплено, что профессиональные риски сейчас подразделяются в зависимости от источника опасностей на две категории,  это -  риски </w:t>
      </w:r>
      <w:proofErr w:type="spellStart"/>
      <w:r w:rsidR="00230B01" w:rsidRPr="00367715">
        <w:rPr>
          <w:sz w:val="28"/>
          <w:szCs w:val="28"/>
        </w:rPr>
        <w:t>травмирования</w:t>
      </w:r>
      <w:proofErr w:type="spellEnd"/>
      <w:r w:rsidR="00230B01" w:rsidRPr="00367715">
        <w:rPr>
          <w:sz w:val="28"/>
          <w:szCs w:val="28"/>
        </w:rPr>
        <w:t xml:space="preserve"> и риски профессиональной заболеваемости.</w:t>
      </w:r>
      <w:proofErr w:type="gramEnd"/>
    </w:p>
    <w:p w:rsidR="00B25672" w:rsidRPr="00367715" w:rsidRDefault="00230B01" w:rsidP="00367715">
      <w:pPr>
        <w:ind w:firstLine="720"/>
        <w:rPr>
          <w:sz w:val="28"/>
          <w:szCs w:val="28"/>
        </w:rPr>
      </w:pPr>
      <w:r w:rsidRPr="00367715">
        <w:rPr>
          <w:sz w:val="28"/>
          <w:szCs w:val="28"/>
        </w:rPr>
        <w:t xml:space="preserve">Кроме того, к новой редакции ТК разработан целый пакет нормативных актов, т.е. подзаконных нормативных актов, так вот система управления охраной труда сейчас осуществляется с примерным положением о системе управления охраной труда, утвержденной приказом Минтруда </w:t>
      </w:r>
      <w:r w:rsidR="00B25672" w:rsidRPr="00367715">
        <w:rPr>
          <w:sz w:val="28"/>
          <w:szCs w:val="28"/>
        </w:rPr>
        <w:t xml:space="preserve"> от 29.10.2021 </w:t>
      </w:r>
      <w:r w:rsidRPr="00367715">
        <w:rPr>
          <w:sz w:val="28"/>
          <w:szCs w:val="28"/>
        </w:rPr>
        <w:t>№776н</w:t>
      </w:r>
      <w:r w:rsidR="00B25672" w:rsidRPr="00367715">
        <w:rPr>
          <w:sz w:val="28"/>
          <w:szCs w:val="28"/>
        </w:rPr>
        <w:t xml:space="preserve">. </w:t>
      </w:r>
    </w:p>
    <w:p w:rsidR="006375D9" w:rsidRPr="00367715" w:rsidRDefault="00B25672" w:rsidP="00367715">
      <w:pPr>
        <w:ind w:firstLine="720"/>
        <w:rPr>
          <w:sz w:val="28"/>
          <w:szCs w:val="28"/>
        </w:rPr>
      </w:pPr>
      <w:r w:rsidRPr="00367715">
        <w:rPr>
          <w:sz w:val="28"/>
          <w:szCs w:val="28"/>
        </w:rPr>
        <w:t xml:space="preserve">И одновременно по оценке профессиональных рисков Минтрудом </w:t>
      </w:r>
      <w:r w:rsidR="006375D9" w:rsidRPr="00367715">
        <w:rPr>
          <w:sz w:val="28"/>
          <w:szCs w:val="28"/>
        </w:rPr>
        <w:t>разработан приказ от 28 декабря 2021 года № 926 «Об утверждении рекомендаций по выбору  методов оценки уровней</w:t>
      </w:r>
      <w:r w:rsidRPr="00367715">
        <w:rPr>
          <w:sz w:val="28"/>
          <w:szCs w:val="28"/>
        </w:rPr>
        <w:t xml:space="preserve"> профессиональных рисков и  </w:t>
      </w:r>
      <w:r w:rsidR="006375D9" w:rsidRPr="00367715">
        <w:rPr>
          <w:sz w:val="28"/>
          <w:szCs w:val="28"/>
        </w:rPr>
        <w:t xml:space="preserve">по снижению уровней таких рисков». Т.е. теперь работодателю необходимо оценивать опасности </w:t>
      </w:r>
      <w:proofErr w:type="gramStart"/>
      <w:r w:rsidR="006375D9" w:rsidRPr="00367715">
        <w:rPr>
          <w:sz w:val="28"/>
          <w:szCs w:val="28"/>
        </w:rPr>
        <w:t>профессиональных</w:t>
      </w:r>
      <w:proofErr w:type="gramEnd"/>
      <w:r w:rsidR="006375D9" w:rsidRPr="00367715">
        <w:rPr>
          <w:sz w:val="28"/>
          <w:szCs w:val="28"/>
        </w:rPr>
        <w:t xml:space="preserve"> рисков на каждом конкретном рабочем месте без привязки к профессии и должности. Такую работу необходимо осуществлять системно, т</w:t>
      </w:r>
      <w:proofErr w:type="gramStart"/>
      <w:r w:rsidR="006375D9" w:rsidRPr="00367715">
        <w:rPr>
          <w:sz w:val="28"/>
          <w:szCs w:val="28"/>
        </w:rPr>
        <w:t>.е</w:t>
      </w:r>
      <w:proofErr w:type="gramEnd"/>
      <w:r w:rsidR="006375D9" w:rsidRPr="00367715">
        <w:rPr>
          <w:sz w:val="28"/>
          <w:szCs w:val="28"/>
        </w:rPr>
        <w:t xml:space="preserve"> на регулярной системной основе, выявляются опасности и разрабатывается комплекс мероприятий по минимизации и ликвидации этих опасностей и это и есть таки адресный подход в сфере охраны труда. </w:t>
      </w:r>
    </w:p>
    <w:p w:rsidR="00230B01" w:rsidRDefault="006375D9" w:rsidP="00367715">
      <w:pPr>
        <w:ind w:firstLine="720"/>
        <w:rPr>
          <w:sz w:val="28"/>
          <w:szCs w:val="28"/>
        </w:rPr>
      </w:pPr>
      <w:r w:rsidRPr="00367715">
        <w:rPr>
          <w:sz w:val="28"/>
          <w:szCs w:val="28"/>
        </w:rPr>
        <w:t>Еще один момент нововведения в ТК, это обязанность работодателя учета микротравм, т.е. это порезы, ушибы без потери трудоспособности.</w:t>
      </w:r>
      <w:r w:rsidR="004E29D1" w:rsidRPr="00367715">
        <w:rPr>
          <w:sz w:val="28"/>
          <w:szCs w:val="28"/>
        </w:rPr>
        <w:t xml:space="preserve"> В этом случае работодатель обязан создавать комиссию, проводить расследование, анализировать эти микротравмы и также разрабатывать мероприятия по недопущению </w:t>
      </w:r>
      <w:proofErr w:type="spellStart"/>
      <w:r w:rsidR="004E29D1" w:rsidRPr="00367715">
        <w:rPr>
          <w:sz w:val="28"/>
          <w:szCs w:val="28"/>
        </w:rPr>
        <w:t>травмирования</w:t>
      </w:r>
      <w:proofErr w:type="spellEnd"/>
      <w:r w:rsidR="004E29D1" w:rsidRPr="00367715">
        <w:rPr>
          <w:sz w:val="28"/>
          <w:szCs w:val="28"/>
        </w:rPr>
        <w:t>.</w:t>
      </w:r>
    </w:p>
    <w:p w:rsidR="00367715" w:rsidRDefault="00367715" w:rsidP="00367715">
      <w:pPr>
        <w:ind w:firstLine="720"/>
        <w:rPr>
          <w:sz w:val="28"/>
          <w:szCs w:val="28"/>
        </w:rPr>
      </w:pPr>
    </w:p>
    <w:p w:rsidR="00367715" w:rsidRDefault="00367715" w:rsidP="00367715">
      <w:pPr>
        <w:ind w:firstLine="720"/>
        <w:rPr>
          <w:sz w:val="28"/>
          <w:szCs w:val="28"/>
        </w:rPr>
      </w:pPr>
    </w:p>
    <w:p w:rsidR="00367715" w:rsidRPr="00367715" w:rsidRDefault="00367715" w:rsidP="00367715">
      <w:pPr>
        <w:ind w:firstLine="720"/>
        <w:rPr>
          <w:sz w:val="28"/>
          <w:szCs w:val="28"/>
        </w:rPr>
      </w:pPr>
    </w:p>
    <w:p w:rsidR="00367715" w:rsidRDefault="00632274" w:rsidP="00367715">
      <w:pPr>
        <w:rPr>
          <w:sz w:val="28"/>
          <w:szCs w:val="28"/>
        </w:rPr>
      </w:pPr>
      <w:r w:rsidRPr="00E07218">
        <w:rPr>
          <w:sz w:val="32"/>
          <w:szCs w:val="32"/>
        </w:rPr>
        <w:t xml:space="preserve"> </w:t>
      </w:r>
      <w:r w:rsidR="00367715" w:rsidRPr="00367715">
        <w:rPr>
          <w:sz w:val="28"/>
          <w:szCs w:val="28"/>
        </w:rPr>
        <w:t>К.В. Грязнова</w:t>
      </w:r>
      <w:r w:rsidR="00367715">
        <w:rPr>
          <w:sz w:val="28"/>
          <w:szCs w:val="28"/>
        </w:rPr>
        <w:t>, г</w:t>
      </w:r>
      <w:r w:rsidR="00EA4749" w:rsidRPr="00367715">
        <w:rPr>
          <w:sz w:val="28"/>
          <w:szCs w:val="28"/>
        </w:rPr>
        <w:t>лавный специалист по</w:t>
      </w:r>
      <w:r w:rsidR="00367715">
        <w:rPr>
          <w:sz w:val="28"/>
          <w:szCs w:val="28"/>
        </w:rPr>
        <w:t xml:space="preserve"> государственному</w:t>
      </w:r>
    </w:p>
    <w:p w:rsidR="00166922" w:rsidRPr="00367715" w:rsidRDefault="00367715" w:rsidP="00367715">
      <w:pPr>
        <w:rPr>
          <w:sz w:val="28"/>
          <w:szCs w:val="28"/>
        </w:rPr>
      </w:pPr>
      <w:r>
        <w:rPr>
          <w:sz w:val="28"/>
          <w:szCs w:val="28"/>
        </w:rPr>
        <w:t xml:space="preserve"> управлению охраной труда.</w:t>
      </w:r>
    </w:p>
    <w:sectPr w:rsidR="00166922" w:rsidRPr="00367715" w:rsidSect="00367715">
      <w:headerReference w:type="default" r:id="rId6"/>
      <w:footerReference w:type="even" r:id="rId7"/>
      <w:footerReference w:type="default" r:id="rId8"/>
      <w:pgSz w:w="11906" w:h="16838"/>
      <w:pgMar w:top="142" w:right="851" w:bottom="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9D1" w:rsidRDefault="004E29D1" w:rsidP="002B175E">
      <w:r>
        <w:separator/>
      </w:r>
    </w:p>
  </w:endnote>
  <w:endnote w:type="continuationSeparator" w:id="0">
    <w:p w:rsidR="004E29D1" w:rsidRDefault="004E29D1" w:rsidP="002B1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D1" w:rsidRDefault="00D13D26" w:rsidP="00B907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29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29D1" w:rsidRDefault="004E29D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D1" w:rsidRDefault="004E29D1" w:rsidP="00B90755">
    <w:pPr>
      <w:pStyle w:val="a5"/>
      <w:framePr w:wrap="around" w:vAnchor="text" w:hAnchor="margin" w:xAlign="center" w:y="1"/>
      <w:rPr>
        <w:rStyle w:val="a7"/>
      </w:rPr>
    </w:pPr>
  </w:p>
  <w:p w:rsidR="004E29D1" w:rsidRDefault="004E29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9D1" w:rsidRDefault="004E29D1" w:rsidP="002B175E">
      <w:r>
        <w:separator/>
      </w:r>
    </w:p>
  </w:footnote>
  <w:footnote w:type="continuationSeparator" w:id="0">
    <w:p w:rsidR="004E29D1" w:rsidRDefault="004E29D1" w:rsidP="002B1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75657"/>
      <w:docPartObj>
        <w:docPartGallery w:val="Page Numbers (Top of Page)"/>
        <w:docPartUnique/>
      </w:docPartObj>
    </w:sdtPr>
    <w:sdtContent>
      <w:p w:rsidR="004E29D1" w:rsidRDefault="00D13D26">
        <w:pPr>
          <w:pStyle w:val="a8"/>
          <w:jc w:val="center"/>
        </w:pPr>
        <w:fldSimple w:instr=" PAGE   \* MERGEFORMAT ">
          <w:r w:rsidR="00367715">
            <w:rPr>
              <w:noProof/>
            </w:rPr>
            <w:t>2</w:t>
          </w:r>
        </w:fldSimple>
      </w:p>
    </w:sdtContent>
  </w:sdt>
  <w:p w:rsidR="004E29D1" w:rsidRDefault="004E29D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749"/>
    <w:rsid w:val="000218FF"/>
    <w:rsid w:val="00093503"/>
    <w:rsid w:val="000A4112"/>
    <w:rsid w:val="000C7CB1"/>
    <w:rsid w:val="0013569B"/>
    <w:rsid w:val="00145464"/>
    <w:rsid w:val="00166922"/>
    <w:rsid w:val="00183C49"/>
    <w:rsid w:val="001A7E1B"/>
    <w:rsid w:val="001C2AB4"/>
    <w:rsid w:val="001C6CDA"/>
    <w:rsid w:val="00200164"/>
    <w:rsid w:val="00230B01"/>
    <w:rsid w:val="00242BCB"/>
    <w:rsid w:val="00267FB9"/>
    <w:rsid w:val="002753B1"/>
    <w:rsid w:val="002B175E"/>
    <w:rsid w:val="002B5616"/>
    <w:rsid w:val="00355733"/>
    <w:rsid w:val="00367715"/>
    <w:rsid w:val="003A7A86"/>
    <w:rsid w:val="003B5998"/>
    <w:rsid w:val="003B7DB3"/>
    <w:rsid w:val="003D3EE8"/>
    <w:rsid w:val="004175BE"/>
    <w:rsid w:val="00471F55"/>
    <w:rsid w:val="00490392"/>
    <w:rsid w:val="00493BC1"/>
    <w:rsid w:val="0049707E"/>
    <w:rsid w:val="004E29D1"/>
    <w:rsid w:val="0050358B"/>
    <w:rsid w:val="00510234"/>
    <w:rsid w:val="00512AA8"/>
    <w:rsid w:val="0055794E"/>
    <w:rsid w:val="00585170"/>
    <w:rsid w:val="005855C8"/>
    <w:rsid w:val="005A5CE5"/>
    <w:rsid w:val="005C40A3"/>
    <w:rsid w:val="00632274"/>
    <w:rsid w:val="006375D9"/>
    <w:rsid w:val="006A3CF6"/>
    <w:rsid w:val="006B13F7"/>
    <w:rsid w:val="006F3239"/>
    <w:rsid w:val="00731228"/>
    <w:rsid w:val="00771915"/>
    <w:rsid w:val="00777C0A"/>
    <w:rsid w:val="007A4FBD"/>
    <w:rsid w:val="007C0F6C"/>
    <w:rsid w:val="007C71C3"/>
    <w:rsid w:val="007F4281"/>
    <w:rsid w:val="00823CE7"/>
    <w:rsid w:val="00825A4E"/>
    <w:rsid w:val="0089162B"/>
    <w:rsid w:val="00894A0F"/>
    <w:rsid w:val="00946C97"/>
    <w:rsid w:val="00987F44"/>
    <w:rsid w:val="009B6E33"/>
    <w:rsid w:val="009E09BD"/>
    <w:rsid w:val="009E2CFF"/>
    <w:rsid w:val="00A16671"/>
    <w:rsid w:val="00A76122"/>
    <w:rsid w:val="00AC1A12"/>
    <w:rsid w:val="00B25672"/>
    <w:rsid w:val="00B32310"/>
    <w:rsid w:val="00B43285"/>
    <w:rsid w:val="00B809AC"/>
    <w:rsid w:val="00B90755"/>
    <w:rsid w:val="00C049E1"/>
    <w:rsid w:val="00C266BC"/>
    <w:rsid w:val="00C50E13"/>
    <w:rsid w:val="00C57F86"/>
    <w:rsid w:val="00C676C0"/>
    <w:rsid w:val="00CA65C9"/>
    <w:rsid w:val="00CB037C"/>
    <w:rsid w:val="00D13D26"/>
    <w:rsid w:val="00D26888"/>
    <w:rsid w:val="00D57EE0"/>
    <w:rsid w:val="00DE3126"/>
    <w:rsid w:val="00E02108"/>
    <w:rsid w:val="00E07218"/>
    <w:rsid w:val="00E205C1"/>
    <w:rsid w:val="00E33498"/>
    <w:rsid w:val="00E34270"/>
    <w:rsid w:val="00E51132"/>
    <w:rsid w:val="00E57B9D"/>
    <w:rsid w:val="00E63C85"/>
    <w:rsid w:val="00E730AE"/>
    <w:rsid w:val="00E947DA"/>
    <w:rsid w:val="00EA4749"/>
    <w:rsid w:val="00EF4D30"/>
    <w:rsid w:val="00F02A3A"/>
    <w:rsid w:val="00F1273D"/>
    <w:rsid w:val="00F20FE3"/>
    <w:rsid w:val="00F425DA"/>
    <w:rsid w:val="00F532DB"/>
    <w:rsid w:val="00F56180"/>
    <w:rsid w:val="00F80C75"/>
    <w:rsid w:val="00FA32FB"/>
    <w:rsid w:val="00FC72AB"/>
    <w:rsid w:val="00FD02DC"/>
    <w:rsid w:val="00FD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49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A4749"/>
    <w:pPr>
      <w:overflowPunct/>
      <w:autoSpaceDE/>
      <w:autoSpaceDN/>
      <w:adjustRightInd/>
      <w:spacing w:before="100" w:beforeAutospacing="1" w:after="119"/>
      <w:textAlignment w:val="auto"/>
    </w:pPr>
    <w:rPr>
      <w:color w:val="000000"/>
    </w:rPr>
  </w:style>
  <w:style w:type="paragraph" w:styleId="a3">
    <w:name w:val="Title"/>
    <w:basedOn w:val="a"/>
    <w:link w:val="a4"/>
    <w:qFormat/>
    <w:rsid w:val="00EA4749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4">
    <w:name w:val="Название Знак"/>
    <w:basedOn w:val="a0"/>
    <w:link w:val="a3"/>
    <w:rsid w:val="00EA47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EA47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A47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4749"/>
  </w:style>
  <w:style w:type="character" w:customStyle="1" w:styleId="apple-converted-space">
    <w:name w:val="apple-converted-space"/>
    <w:basedOn w:val="a0"/>
    <w:rsid w:val="00EA4749"/>
  </w:style>
  <w:style w:type="character" w:customStyle="1" w:styleId="apple-style-span">
    <w:name w:val="apple-style-span"/>
    <w:basedOn w:val="a0"/>
    <w:rsid w:val="00EA4749"/>
  </w:style>
  <w:style w:type="paragraph" w:styleId="a8">
    <w:name w:val="header"/>
    <w:basedOn w:val="a"/>
    <w:link w:val="a9"/>
    <w:uiPriority w:val="99"/>
    <w:unhideWhenUsed/>
    <w:rsid w:val="004175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75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57EE0"/>
    <w:pPr>
      <w:widowControl w:val="0"/>
      <w:autoSpaceDE w:val="0"/>
      <w:autoSpaceDN w:val="0"/>
      <w:adjustRightInd w:val="0"/>
      <w:spacing w:after="0"/>
      <w:jc w:val="left"/>
    </w:pPr>
    <w:rPr>
      <w:rFonts w:ascii="Arial" w:eastAsia="PMingLiU" w:hAnsi="Arial" w:cs="Arial"/>
      <w:sz w:val="20"/>
      <w:szCs w:val="20"/>
      <w:lang w:eastAsia="zh-CN"/>
    </w:rPr>
  </w:style>
  <w:style w:type="paragraph" w:styleId="aa">
    <w:name w:val="List Paragraph"/>
    <w:basedOn w:val="a"/>
    <w:uiPriority w:val="34"/>
    <w:qFormat/>
    <w:rsid w:val="00731228"/>
    <w:pPr>
      <w:overflowPunct/>
      <w:autoSpaceDE/>
      <w:autoSpaceDN/>
      <w:adjustRightInd/>
      <w:ind w:left="720"/>
      <w:contextualSpacing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Михайлюк Наталья Викторовна</dc:creator>
  <cp:keywords/>
  <dc:description/>
  <cp:lastModifiedBy>Gryaznova</cp:lastModifiedBy>
  <cp:revision>31</cp:revision>
  <cp:lastPrinted>2017-09-27T05:42:00Z</cp:lastPrinted>
  <dcterms:created xsi:type="dcterms:W3CDTF">2012-05-23T22:39:00Z</dcterms:created>
  <dcterms:modified xsi:type="dcterms:W3CDTF">2022-03-18T01:49:00Z</dcterms:modified>
</cp:coreProperties>
</file>