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Приложение</w:t>
      </w:r>
    </w:p>
    <w:p>
      <w:pPr>
        <w:pStyle w:val="Normal"/>
        <w:spacing w:lineRule="auto" w:line="240" w:before="0" w:after="0"/>
        <w:jc w:val="center"/>
        <w:rPr>
          <w:color w:val="C9211E"/>
        </w:rPr>
      </w:pPr>
      <w:r>
        <w:rPr>
          <w:rFonts w:cs="Times New Roman" w:ascii="Times New Roman" w:hAnsi="Times New Roman"/>
          <w:b/>
          <w:bCs/>
          <w:color w:val="C9211E"/>
          <w:sz w:val="36"/>
          <w:szCs w:val="36"/>
        </w:rPr>
        <w:t xml:space="preserve">ПАМЯТКА РАБОТНИКУ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cs="Times New Roman" w:ascii="Times New Roman" w:hAnsi="Times New Roman"/>
          <w:b/>
          <w:bCs/>
          <w:color w:val="auto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color w:val="auto"/>
          <w:sz w:val="36"/>
          <w:szCs w:val="36"/>
        </w:rPr>
        <w:t>о последствиях неофициального трудоустройства</w:t>
      </w:r>
      <w:r>
        <w:rPr>
          <w:rFonts w:cs="Times New Roman" w:ascii="Times New Roman" w:hAnsi="Times New Roman"/>
          <w:b/>
          <w:bCs/>
          <w:i/>
          <w:iCs/>
          <w:color w:val="auto"/>
          <w:sz w:val="36"/>
          <w:szCs w:val="36"/>
        </w:rPr>
        <w:t xml:space="preserve">      </w:t>
      </w:r>
    </w:p>
    <w:p>
      <w:pPr>
        <w:pStyle w:val="ConsPlusNormal"/>
        <w:ind w:hanging="0"/>
        <w:jc w:val="both"/>
        <w:rPr>
          <w:b/>
          <w:bCs/>
          <w:color w:val="auto"/>
        </w:rPr>
      </w:pPr>
      <w:r>
        <w:rPr>
          <w:b/>
          <w:bCs/>
          <w:color w:val="auto"/>
        </w:rPr>
      </w:r>
    </w:p>
    <w:p>
      <w:pPr>
        <w:pStyle w:val="ConsPlusNormal"/>
        <w:numPr>
          <w:ilvl w:val="0"/>
          <w:numId w:val="1"/>
        </w:numPr>
        <w:jc w:val="both"/>
        <w:rPr>
          <w:b w:val="false"/>
          <w:bCs w:val="false"/>
        </w:rPr>
      </w:pPr>
      <w:r>
        <w:rPr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отсутствие гарантированного размера заработной платы;</w:t>
      </w:r>
    </w:p>
    <w:p>
      <w:pPr>
        <w:pStyle w:val="ConsPlusNormal"/>
        <w:numPr>
          <w:ilvl w:val="0"/>
          <w:numId w:val="1"/>
        </w:numPr>
        <w:jc w:val="both"/>
        <w:rPr>
          <w:b w:val="false"/>
          <w:bCs w:val="false"/>
        </w:rPr>
      </w:pPr>
      <w:r>
        <w:rPr>
          <w:b w:val="false"/>
          <w:bCs w:val="false"/>
          <w:i w:val="false"/>
          <w:caps w:val="false"/>
          <w:smallCaps w:val="false"/>
          <w:color w:val="auto"/>
          <w:spacing w:val="0"/>
          <w:sz w:val="28"/>
          <w:szCs w:val="28"/>
        </w:rPr>
        <w:t>неполучение заработной платы в случае любого конфликта с работодателем;</w:t>
      </w:r>
    </w:p>
    <w:p>
      <w:pPr>
        <w:pStyle w:val="ConsPlusNormal"/>
        <w:numPr>
          <w:ilvl w:val="0"/>
          <w:numId w:val="1"/>
        </w:numPr>
        <w:jc w:val="both"/>
        <w:rPr>
          <w:b w:val="false"/>
          <w:bCs w:val="false"/>
        </w:rPr>
      </w:pPr>
      <w:r>
        <w:rPr>
          <w:rFonts w:cs="Times New Roman"/>
          <w:b w:val="false"/>
          <w:bCs w:val="false"/>
          <w:color w:val="auto"/>
          <w:sz w:val="28"/>
          <w:szCs w:val="28"/>
        </w:rPr>
        <w:t>неполучение отпускных, расчета при увольнении;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b/>
          <w:bCs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>неполучение в полном объеме оплаты листка нетрудоспособности;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>лишение социальных гарантий, связанных с сокращением, простоем, обучением, рождением ребенка, несчастным случаем на производстве или профессиональным заболеванием и другими жизненными ситуациями;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</w:rPr>
        <w:t>отсутствие возможности получения кредита в банке на жилье, обучение, лечение и т.д.;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>осуществление не в полном объеме отчислений страховых взносов на обязательное пенсионное и медицинское страхование могут привести к проблемам формирования пенсий и пособий, необходимых в зрелом возрасте или при потере трудоспособности;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>о</w:t>
      </w:r>
      <w:r>
        <w:rPr>
          <w:rFonts w:ascii="Times New Roman" w:hAnsi="Times New Roman"/>
          <w:b w:val="false"/>
          <w:bCs w:val="false"/>
          <w:sz w:val="28"/>
          <w:szCs w:val="28"/>
        </w:rPr>
        <w:t>тсутствие возможности защитить и отстоять свои права и законные интересы в случае нарушения работодателем трудового законодательства.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  <w:r>
        <w:rPr>
          <w:rFonts w:cs="Times New Roman" w:ascii="Times New Roman" w:hAnsi="Times New Roman"/>
          <w:b/>
          <w:color w:val="auto"/>
          <w:sz w:val="18"/>
          <w:szCs w:val="18"/>
        </w:rPr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color w:val="auto"/>
          <w:sz w:val="36"/>
          <w:szCs w:val="36"/>
        </w:rPr>
        <w:t xml:space="preserve">о преимуществах официального трудоустройства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достойные условия труда;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получение официальной заработной платы, своевременно и в полном объеме;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оплачиваемый листок нетрудоспособности;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государственное пенсионное обеспечение;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ежегодный оплачиваемый отпуск;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получение налоговых вычетов;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возможность взять кредит;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получение гарантированных государством выплат: при увольнении в связи с ликвидацией, сокращением численности или штата работников организации; направлении в командировку; временном переводе на другую работу, в том числе по состоянию здоровья, временном простое и др.;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получение пособия по беременности и родам;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пособия по уходу за ребенком до достижения им возраста 1,5 лет.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i w:val="false"/>
          <w:i w:val="false"/>
          <w:caps w:val="false"/>
          <w:smallCaps w:val="false"/>
          <w:spacing w:val="0"/>
          <w:sz w:val="24"/>
          <w:szCs w:val="28"/>
        </w:rPr>
      </w:pPr>
      <w:r>
        <w:rPr>
          <w:i w:val="false"/>
          <w:caps w:val="false"/>
          <w:smallCaps w:val="false"/>
          <w:spacing w:val="0"/>
          <w:sz w:val="24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b/>
          <w:bCs/>
          <w:color w:val="023F62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23F62"/>
          <w:spacing w:val="0"/>
          <w:sz w:val="24"/>
          <w:szCs w:val="28"/>
        </w:rPr>
        <w:t>Если Вам или Вашим близким, выплачивается заработная плата «в конверте», работодатель уклоняется от заключения трудового договора Вы можете обратиться по телефонам:</w:t>
      </w:r>
    </w:p>
    <w:p>
      <w:pPr>
        <w:pStyle w:val="Style17"/>
        <w:widowControl/>
        <w:numPr>
          <w:ilvl w:val="0"/>
          <w:numId w:val="4"/>
        </w:numPr>
        <w:tabs>
          <w:tab w:val="clear" w:pos="708"/>
          <w:tab w:val="left" w:pos="0" w:leader="none"/>
        </w:tabs>
        <w:spacing w:lineRule="exact" w:line="283" w:before="0" w:after="36"/>
        <w:ind w:left="454" w:right="0" w:hanging="0"/>
        <w:jc w:val="both"/>
        <w:rPr/>
      </w:pPr>
      <w:r>
        <w:rPr>
          <w:rStyle w:val="Strong"/>
          <w:rFonts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</w:rPr>
        <w:t>Государственная инспекция труда в Приморском крае: тел. 8 (423) 226-78-57;</w:t>
      </w:r>
    </w:p>
    <w:p>
      <w:pPr>
        <w:pStyle w:val="Style17"/>
        <w:widowControl/>
        <w:numPr>
          <w:ilvl w:val="0"/>
          <w:numId w:val="4"/>
        </w:numPr>
        <w:tabs>
          <w:tab w:val="clear" w:pos="708"/>
          <w:tab w:val="left" w:pos="0" w:leader="none"/>
        </w:tabs>
        <w:spacing w:lineRule="exact" w:line="283" w:before="0" w:after="36"/>
        <w:ind w:left="454" w:right="0" w:hanging="0"/>
        <w:jc w:val="both"/>
        <w:rPr/>
      </w:pPr>
      <w:r>
        <w:rPr>
          <w:rStyle w:val="Strong"/>
          <w:rFonts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</w:rPr>
        <w:t>Управление Федеральной налоговой службы по Приморскому краю: тел. 8 (423) 241-13-51;</w:t>
      </w:r>
    </w:p>
    <w:p>
      <w:pPr>
        <w:pStyle w:val="Style17"/>
        <w:widowControl/>
        <w:numPr>
          <w:ilvl w:val="0"/>
          <w:numId w:val="4"/>
        </w:numPr>
        <w:tabs>
          <w:tab w:val="clear" w:pos="708"/>
          <w:tab w:val="left" w:pos="0" w:leader="none"/>
        </w:tabs>
        <w:spacing w:lineRule="exact" w:line="283" w:before="0" w:after="36"/>
        <w:ind w:left="454" w:right="0" w:hanging="0"/>
        <w:jc w:val="both"/>
        <w:rPr/>
      </w:pPr>
      <w:r>
        <w:rPr>
          <w:rStyle w:val="Strong"/>
          <w:rFonts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</w:rPr>
        <w:t>Министерство профессионального образования и занятости населения Приморского края: тел. 8 (423) 222-01-14.</w:t>
      </w:r>
    </w:p>
    <w:p>
      <w:pPr>
        <w:pStyle w:val="Normal"/>
        <w:spacing w:lineRule="auto" w:line="240" w:before="0" w:after="0"/>
        <w:jc w:val="center"/>
        <w:rPr>
          <w:color w:val="C9211E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color w:val="C9211E"/>
        </w:rPr>
      </w:pPr>
      <w:r>
        <w:rPr>
          <w:rFonts w:cs="Times New Roman" w:ascii="Times New Roman" w:hAnsi="Times New Roman"/>
          <w:b/>
          <w:bCs/>
          <w:color w:val="C9211E"/>
          <w:sz w:val="36"/>
          <w:szCs w:val="36"/>
        </w:rPr>
        <w:t>ПАМЯТКА РАБОТОДАТЕЛЮ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cs="Times New Roman" w:ascii="Times New Roman" w:hAnsi="Times New Roman"/>
          <w:b/>
          <w:bCs/>
          <w:color w:val="auto"/>
          <w:sz w:val="36"/>
          <w:szCs w:val="3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Cs/>
          <w:color w:val="auto"/>
          <w:sz w:val="36"/>
          <w:szCs w:val="36"/>
        </w:rPr>
      </w:pPr>
      <w:r>
        <w:rPr>
          <w:rFonts w:ascii="Times New Roman" w:hAnsi="Times New Roman"/>
          <w:b/>
          <w:bCs/>
          <w:color w:val="auto"/>
          <w:sz w:val="36"/>
          <w:szCs w:val="36"/>
        </w:rPr>
        <w:t>о п</w:t>
      </w:r>
      <w:r>
        <w:rPr>
          <w:rFonts w:cs="Times New Roman" w:ascii="Times New Roman" w:hAnsi="Times New Roman"/>
          <w:b/>
          <w:bCs/>
          <w:color w:val="auto"/>
          <w:sz w:val="36"/>
          <w:szCs w:val="36"/>
          <w:u w:val="none"/>
        </w:rPr>
        <w:t xml:space="preserve">реимуществах официального оформления работника </w:t>
      </w:r>
      <w:r>
        <w:rPr>
          <w:rFonts w:ascii="Times New Roman" w:hAnsi="Times New Roman"/>
          <w:b/>
          <w:bCs/>
          <w:i/>
          <w:iCs/>
          <w:color w:val="auto"/>
          <w:sz w:val="36"/>
          <w:szCs w:val="36"/>
        </w:rPr>
        <w:t xml:space="preserve">    </w:t>
      </w:r>
    </w:p>
    <w:p>
      <w:pPr>
        <w:pStyle w:val="Normal"/>
        <w:jc w:val="left"/>
        <w:rPr>
          <w:rFonts w:ascii="Times New Roman" w:hAnsi="Times New Roman" w:cs="Times New Roman"/>
          <w:b/>
          <w:color w:val="auto"/>
        </w:rPr>
      </w:pPr>
      <w:r>
        <w:rPr>
          <w:rFonts w:cs="Times New Roman" w:ascii="Times New Roman" w:hAnsi="Times New Roman"/>
          <w:b/>
          <w:color w:val="auto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/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положительная деловая репутация и положительный имидж социально ответственного работодателя;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/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возможность участия в программах господдержки, в т.ч. грантов, компенсации банковской ставки рефинансирования,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>субсидировании малого предпринимательства;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/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право требовать от работника выполнения обязательств, определенных трудовым договором, соблюдения правил внутреннего трудового распорядка организации;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/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возможность привлечения работников к дисциплинарной и материальной ответственности в соответствии с действующим законодательством.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auto"/>
          <w:spacing w:val="0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b w:val="false"/>
          <w:i w:val="false"/>
          <w:i w:val="false"/>
          <w:caps w:val="false"/>
          <w:smallCaps w:val="false"/>
          <w:color w:val="auto"/>
          <w:spacing w:val="0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i w:val="false"/>
          <w:i w:val="false"/>
          <w:iCs w:val="false"/>
          <w:color w:val="023F62"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23F62"/>
          <w:sz w:val="28"/>
          <w:szCs w:val="28"/>
        </w:rPr>
        <w:t xml:space="preserve">В случае выявления факта неофициального трудоустройства, работодатель несет: </w:t>
      </w:r>
    </w:p>
    <w:p>
      <w:pPr>
        <w:pStyle w:val="Normal"/>
        <w:jc w:val="both"/>
        <w:rPr>
          <w:rFonts w:ascii="Times New Roman" w:hAnsi="Times New Roman" w:cs="Times New Roman"/>
          <w:b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23F62"/>
          <w:sz w:val="28"/>
          <w:szCs w:val="28"/>
        </w:rPr>
        <w:t>административную ответственность</w:t>
      </w: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 xml:space="preserve"> - статьи 5.27 Кодекса Российской Федерации об административных правонарушениях; </w:t>
      </w:r>
    </w:p>
    <w:p>
      <w:pPr>
        <w:pStyle w:val="Normal"/>
        <w:jc w:val="both"/>
        <w:rPr>
          <w:rFonts w:ascii="Times New Roman" w:hAnsi="Times New Roman" w:cs="Times New Roman"/>
          <w:b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23F62"/>
          <w:sz w:val="28"/>
          <w:szCs w:val="28"/>
        </w:rPr>
        <w:t>налоговую ответственность</w:t>
      </w: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 xml:space="preserve"> - статья 123 Налогового Кодекса Российской Федерации;</w:t>
      </w:r>
    </w:p>
    <w:p>
      <w:pPr>
        <w:pStyle w:val="Normal"/>
        <w:jc w:val="both"/>
        <w:rPr>
          <w:rFonts w:ascii="Times New Roman" w:hAnsi="Times New Roman" w:cs="Times New Roman"/>
          <w:b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23F62"/>
          <w:sz w:val="28"/>
          <w:szCs w:val="28"/>
        </w:rPr>
        <w:t>уголовную ответственность</w:t>
      </w: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 xml:space="preserve"> - статьи 171 и 199.1 Уголовного Кодекса Российской Федерации. УК РФ в качестве наказания предусмотрены не только наложение штрафа, но и арест, принудительные работы либо лишение свободы с лишением права занимать определенные должности или заниматься определенной деятельностью. </w:t>
      </w:r>
    </w:p>
    <w:p>
      <w:pPr>
        <w:pStyle w:val="Normal"/>
        <w:jc w:val="both"/>
        <w:rPr>
          <w:rFonts w:cs="Times New Roman"/>
          <w:b/>
          <w:color w:val="auto"/>
        </w:rPr>
      </w:pPr>
      <w:r>
        <w:rPr>
          <w:rFonts w:cs="Times New Roman"/>
          <w:b/>
          <w:color w:val="auto"/>
        </w:rPr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sectPr>
      <w:type w:val="nextPage"/>
      <w:pgSz w:w="11906" w:h="16838"/>
      <w:pgMar w:left="1276" w:right="567" w:gutter="0" w:header="0" w:top="1135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i w:val="false"/>
        <w:b w:val="false"/>
        <w:szCs w:val="28"/>
        <w:iCs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8"/>
        <w:i w:val="false"/>
        <w:b w:val="false"/>
        <w:szCs w:val="28"/>
        <w:iCs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8"/>
        <w:i w:val="false"/>
        <w:b w:val="false"/>
        <w:szCs w:val="28"/>
        <w:iCs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i w:val="false"/>
        <w:b w:val="false"/>
        <w:szCs w:val="28"/>
        <w:iCs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8"/>
        <w:i w:val="false"/>
        <w:b w:val="false"/>
        <w:szCs w:val="28"/>
        <w:iCs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8"/>
        <w:i w:val="false"/>
        <w:b w:val="false"/>
        <w:szCs w:val="28"/>
        <w:iCs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i w:val="false"/>
        <w:b w:val="false"/>
        <w:szCs w:val="28"/>
        <w:iCs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8"/>
        <w:i w:val="false"/>
        <w:b w:val="false"/>
        <w:szCs w:val="28"/>
        <w:iCs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8"/>
        <w:i w:val="false"/>
        <w:b w:val="false"/>
        <w:szCs w:val="28"/>
        <w:iCs w:val="false"/>
        <w:bCs w:val="false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i w:val="false"/>
        <w:b w:val="false"/>
        <w:szCs w:val="28"/>
        <w:iCs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8"/>
        <w:i w:val="false"/>
        <w:b w:val="false"/>
        <w:szCs w:val="28"/>
        <w:iCs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8"/>
        <w:i w:val="false"/>
        <w:b w:val="false"/>
        <w:szCs w:val="28"/>
        <w:iCs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i w:val="false"/>
        <w:b w:val="false"/>
        <w:szCs w:val="28"/>
        <w:iCs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8"/>
        <w:i w:val="false"/>
        <w:b w:val="false"/>
        <w:szCs w:val="28"/>
        <w:iCs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8"/>
        <w:i w:val="false"/>
        <w:b w:val="false"/>
        <w:szCs w:val="28"/>
        <w:iCs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i w:val="false"/>
        <w:b w:val="false"/>
        <w:szCs w:val="28"/>
        <w:iCs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8"/>
        <w:i w:val="false"/>
        <w:b w:val="false"/>
        <w:szCs w:val="28"/>
        <w:iCs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8"/>
        <w:i w:val="false"/>
        <w:b w:val="false"/>
        <w:szCs w:val="28"/>
        <w:iCs w:val="false"/>
        <w:bCs w:val="false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i w:val="false"/>
        <w:b w:val="false"/>
        <w:szCs w:val="28"/>
        <w:iCs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8"/>
        <w:i w:val="false"/>
        <w:b w:val="false"/>
        <w:szCs w:val="28"/>
        <w:iCs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8"/>
        <w:i w:val="false"/>
        <w:b w:val="false"/>
        <w:szCs w:val="28"/>
        <w:iCs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i w:val="false"/>
        <w:b w:val="false"/>
        <w:szCs w:val="28"/>
        <w:iCs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8"/>
        <w:i w:val="false"/>
        <w:b w:val="false"/>
        <w:szCs w:val="28"/>
        <w:iCs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8"/>
        <w:i w:val="false"/>
        <w:b w:val="false"/>
        <w:szCs w:val="28"/>
        <w:iCs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i w:val="false"/>
        <w:b w:val="false"/>
        <w:szCs w:val="28"/>
        <w:iCs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8"/>
        <w:i w:val="false"/>
        <w:b w:val="false"/>
        <w:szCs w:val="28"/>
        <w:iCs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8"/>
        <w:i w:val="false"/>
        <w:b w:val="false"/>
        <w:szCs w:val="28"/>
        <w:iCs w:val="false"/>
        <w:bCs w:val="false"/>
      </w:rPr>
    </w:lvl>
  </w:abstractNum>
  <w:abstractNum w:abstractNumId="4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hanging="0"/>
      </w:pPr>
      <w:rPr>
        <w:rFonts w:ascii="Symbol" w:hAnsi="Symbol" w:cs="Symbol" w:hint="default"/>
        <w:sz w:val="28"/>
        <w:i w:val="false"/>
        <w:b w:val="false"/>
        <w:szCs w:val="28"/>
        <w:iCs w:val="false"/>
        <w:bCs w:val="false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  <w:sz w:val="28"/>
        <w:i w:val="false"/>
        <w:b w:val="false"/>
        <w:szCs w:val="28"/>
        <w:iCs w:val="false"/>
        <w:bCs w:val="false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  <w:sz w:val="28"/>
        <w:i w:val="false"/>
        <w:b w:val="false"/>
        <w:szCs w:val="28"/>
        <w:iCs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  <w:sz w:val="28"/>
        <w:i w:val="false"/>
        <w:b w:val="false"/>
        <w:szCs w:val="28"/>
        <w:iCs w:val="false"/>
        <w:bCs w:val="false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  <w:sz w:val="28"/>
        <w:i w:val="false"/>
        <w:b w:val="false"/>
        <w:szCs w:val="28"/>
        <w:iCs w:val="false"/>
        <w:bCs w:val="false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  <w:sz w:val="28"/>
        <w:i w:val="false"/>
        <w:b w:val="false"/>
        <w:szCs w:val="28"/>
        <w:iCs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  <w:sz w:val="28"/>
        <w:i w:val="false"/>
        <w:b w:val="false"/>
        <w:szCs w:val="28"/>
        <w:iCs w:val="false"/>
        <w:bCs w:val="false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  <w:sz w:val="28"/>
        <w:i w:val="false"/>
        <w:b w:val="false"/>
        <w:szCs w:val="28"/>
        <w:iCs w:val="false"/>
        <w:bCs w:val="false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  <w:sz w:val="28"/>
        <w:i w:val="false"/>
        <w:b w:val="false"/>
        <w:szCs w:val="28"/>
        <w:iCs w:val="false"/>
        <w:bCs w:val="false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35b3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next w:val="Normal"/>
    <w:link w:val="21"/>
    <w:uiPriority w:val="99"/>
    <w:qFormat/>
    <w:rsid w:val="00c659a0"/>
    <w:pPr>
      <w:keepNext w:val="true"/>
      <w:spacing w:before="240" w:after="60"/>
      <w:outlineLvl w:val="1"/>
    </w:pPr>
    <w:rPr>
      <w:rFonts w:ascii="Cambria" w:hAnsi="Cambria" w:eastAsia="Times New Roman" w:cs="Cambria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9f50f9"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basedOn w:val="DefaultParagraphFont"/>
    <w:uiPriority w:val="99"/>
    <w:qFormat/>
    <w:rsid w:val="00c659a0"/>
    <w:rPr>
      <w:rFonts w:ascii="Cambria" w:hAnsi="Cambria" w:eastAsia="Times New Roman" w:cs="Cambria"/>
      <w:b/>
      <w:bCs/>
      <w:i/>
      <w:iCs/>
      <w:sz w:val="28"/>
      <w:szCs w:val="28"/>
    </w:rPr>
  </w:style>
  <w:style w:type="character" w:styleId="Style14">
    <w:name w:val="Emphasis"/>
    <w:basedOn w:val="DefaultParagraphFont"/>
    <w:uiPriority w:val="99"/>
    <w:qFormat/>
    <w:rsid w:val="00c659a0"/>
    <w:rPr>
      <w:i/>
      <w:iCs/>
    </w:rPr>
  </w:style>
  <w:style w:type="character" w:styleId="-">
    <w:name w:val="Hyperlink"/>
    <w:basedOn w:val="DefaultParagraphFont"/>
    <w:uiPriority w:val="99"/>
    <w:rsid w:val="003f3f34"/>
    <w:rPr>
      <w:color w:val="0000FF"/>
      <w:u w:val="single"/>
    </w:rPr>
  </w:style>
  <w:style w:type="character" w:styleId="Style15">
    <w:name w:val="Маркеры"/>
    <w:qFormat/>
    <w:rPr>
      <w:rFonts w:ascii="OpenSymbol" w:hAnsi="OpenSymbol" w:eastAsia="OpenSymbol" w:cs="OpenSymbol"/>
      <w:b w:val="false"/>
      <w:bCs w:val="false"/>
      <w:i w:val="false"/>
      <w:iCs w:val="false"/>
      <w:sz w:val="28"/>
      <w:szCs w:val="28"/>
    </w:rPr>
  </w:style>
  <w:style w:type="character" w:styleId="Strong">
    <w:name w:val="Strong"/>
    <w:qFormat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9f50f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44f6"/>
    <w:pPr>
      <w:spacing w:before="0" w:after="200"/>
      <w:ind w:left="720" w:hanging="0"/>
      <w:contextualSpacing/>
    </w:pPr>
    <w:rPr/>
  </w:style>
  <w:style w:type="paragraph" w:styleId="ConsPlusNormal" w:customStyle="1">
    <w:name w:val="ConsPlusNormal"/>
    <w:qFormat/>
    <w:rsid w:val="00c659a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8"/>
      <w:lang w:val="ru-RU" w:eastAsia="en-US" w:bidi="ar-SA"/>
    </w:rPr>
  </w:style>
  <w:style w:type="paragraph" w:styleId="NormalWeb">
    <w:name w:val="Normal (Web)"/>
    <w:basedOn w:val="Normal"/>
    <w:uiPriority w:val="99"/>
    <w:qFormat/>
    <w:rsid w:val="00c659a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мониторинг"/>
    <w:basedOn w:val="Normal"/>
    <w:qFormat/>
    <w:pPr>
      <w:spacing w:lineRule="exact" w:line="360" w:before="0" w:after="0"/>
      <w:jc w:val="both"/>
    </w:pPr>
    <w:rPr>
      <w:rFonts w:ascii="Times New Roman" w:hAnsi="Times New Roman" w:eastAsia="Times New Roman" w:cs="Times New Roman"/>
      <w:sz w:val="26"/>
      <w:szCs w:val="26"/>
      <w:lang w:eastAsia="ru-RU"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5031" w:leader="none"/>
        <w:tab w:val="right" w:pos="10063" w:leader="none"/>
      </w:tabs>
    </w:pPr>
    <w:rPr/>
  </w:style>
  <w:style w:type="paragraph" w:styleId="Style23">
    <w:name w:val="Header"/>
    <w:basedOn w:val="Style22"/>
    <w:pPr>
      <w:suppressLineNumbers/>
    </w:pPr>
    <w:rPr/>
  </w:style>
  <w:style w:type="paragraph" w:styleId="Style24">
    <w:name w:val="Верхний колонтитул слева"/>
    <w:basedOn w:val="Style23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f50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Application>LibreOffice/7.5.6.2$Linux_X86_64 LibreOffice_project/50$Build-2</Application>
  <AppVersion>15.0000</AppVersion>
  <Pages>2</Pages>
  <Words>400</Words>
  <Characters>2911</Characters>
  <CharactersWithSpaces>3266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2017-10-24T05:41:00Z</dcterms:created>
  <dc:creator>Kolesnikova.OA</dc:creator>
  <dc:description/>
  <dc:language>ru-RU</dc:language>
  <cp:lastModifiedBy/>
  <dcterms:modified xsi:type="dcterms:W3CDTF">2024-11-21T16:16:09Z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